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12028">
      <w:pPr>
        <w:pStyle w:val="4"/>
        <w:keepNext w:val="0"/>
        <w:keepLines w:val="0"/>
        <w:pageBreakBefore w:val="0"/>
        <w:numPr>
          <w:ilvl w:val="0"/>
          <w:numId w:val="0"/>
        </w:numPr>
        <w:kinsoku/>
        <w:wordWrap w:val="0"/>
        <w:overflowPunct/>
        <w:bidi w:val="0"/>
        <w:ind w:right="-86" w:rightChars="-41"/>
        <w:jc w:val="center"/>
        <w:rPr>
          <w:rFonts w:hint="eastAsia" w:ascii="仿宋" w:hAnsi="仿宋" w:eastAsia="仿宋" w:cs="仿宋"/>
          <w:color w:val="auto"/>
          <w:spacing w:val="5"/>
          <w:sz w:val="32"/>
          <w:szCs w:val="32"/>
          <w:highlight w:val="none"/>
          <w:u w:val="none"/>
          <w:lang w:val="en-US" w:eastAsia="zh-CN"/>
        </w:rPr>
      </w:pPr>
      <w:bookmarkStart w:id="1" w:name="_GoBack"/>
      <w:bookmarkEnd w:id="1"/>
      <w:r>
        <w:rPr>
          <w:rFonts w:hint="eastAsia" w:ascii="仿宋" w:hAnsi="仿宋" w:eastAsia="仿宋" w:cs="仿宋"/>
          <w:color w:val="auto"/>
          <w:spacing w:val="5"/>
          <w:sz w:val="32"/>
          <w:szCs w:val="32"/>
          <w:highlight w:val="none"/>
          <w:u w:val="none"/>
          <w:lang w:val="en-US" w:eastAsia="zh-CN"/>
        </w:rPr>
        <w:t xml:space="preserve">    </w:t>
      </w:r>
    </w:p>
    <w:p w14:paraId="67A67DCC">
      <w:pPr>
        <w:spacing w:line="360" w:lineRule="auto"/>
        <w:jc w:val="center"/>
        <w:rPr>
          <w:rFonts w:hint="eastAsia" w:ascii="宋体" w:hAnsi="宋体" w:cs="宋体"/>
          <w:sz w:val="22"/>
          <w:szCs w:val="22"/>
        </w:rPr>
      </w:pPr>
      <w:r>
        <w:rPr>
          <w:rFonts w:hint="eastAsia" w:ascii="宋体" w:hAnsi="宋体" w:cs="宋体"/>
          <w:b/>
          <w:bCs/>
          <w:sz w:val="32"/>
          <w:szCs w:val="32"/>
          <w:lang w:val="en-US" w:eastAsia="zh-CN"/>
        </w:rPr>
        <w:t>采购</w:t>
      </w:r>
      <w:r>
        <w:rPr>
          <w:rFonts w:hint="eastAsia" w:ascii="宋体" w:hAnsi="宋体" w:cs="宋体"/>
          <w:b/>
          <w:bCs/>
          <w:sz w:val="32"/>
          <w:szCs w:val="32"/>
        </w:rPr>
        <w:t>公告</w:t>
      </w:r>
    </w:p>
    <w:p w14:paraId="548B698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各潜在</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w:t>
      </w:r>
    </w:p>
    <w:p w14:paraId="2382D68A">
      <w:pPr>
        <w:spacing w:line="360" w:lineRule="auto"/>
        <w:ind w:firstLine="480" w:firstLineChars="200"/>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现</w:t>
      </w:r>
      <w:r>
        <w:rPr>
          <w:rFonts w:hint="eastAsia" w:asciiTheme="minorEastAsia" w:hAnsiTheme="minorEastAsia" w:eastAsiaTheme="minorEastAsia" w:cstheme="minorEastAsia"/>
          <w:color w:val="auto"/>
          <w:sz w:val="24"/>
          <w:szCs w:val="32"/>
          <w:lang w:val="en-US" w:eastAsia="zh-CN"/>
        </w:rPr>
        <w:t>北京市颐和园管理处对颐和园花卉环境布置-国庆花坛展摆项目2026进行采购，</w:t>
      </w:r>
      <w:r>
        <w:rPr>
          <w:rFonts w:hint="eastAsia" w:asciiTheme="minorEastAsia" w:hAnsiTheme="minorEastAsia" w:eastAsiaTheme="minorEastAsia" w:cstheme="minorEastAsia"/>
          <w:color w:val="auto"/>
          <w:sz w:val="24"/>
          <w:szCs w:val="32"/>
          <w:lang w:val="en-US"/>
        </w:rPr>
        <w:t>现邀请合格的</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前来报名参与投标。</w:t>
      </w:r>
    </w:p>
    <w:p w14:paraId="02B3B57E">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w:t>
      </w:r>
      <w:r>
        <w:rPr>
          <w:rFonts w:hint="eastAsia" w:asciiTheme="minorEastAsia" w:hAnsiTheme="minorEastAsia" w:eastAsiaTheme="minorEastAsia" w:cstheme="minorEastAsia"/>
          <w:color w:val="auto"/>
          <w:sz w:val="24"/>
          <w:szCs w:val="32"/>
          <w:lang w:val="en-US"/>
        </w:rPr>
        <w:t>、项目名称：</w:t>
      </w:r>
      <w:r>
        <w:rPr>
          <w:rFonts w:hint="eastAsia" w:asciiTheme="minorEastAsia" w:hAnsiTheme="minorEastAsia" w:eastAsiaTheme="minorEastAsia" w:cstheme="minorEastAsia"/>
          <w:color w:val="auto"/>
          <w:sz w:val="24"/>
          <w:szCs w:val="32"/>
          <w:lang w:val="en-US" w:eastAsia="zh-CN"/>
        </w:rPr>
        <w:t>颐和园花卉环境布置-国庆花坛展摆项目2026；</w:t>
      </w:r>
    </w:p>
    <w:p w14:paraId="4D6D7DD7">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highlight w:val="none"/>
          <w:lang w:val="en-US" w:eastAsia="zh-CN"/>
        </w:rPr>
        <w:t>2</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施工内容</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展摆立体花坛及花缸等，</w:t>
      </w:r>
      <w:r>
        <w:rPr>
          <w:rFonts w:hint="eastAsia" w:asciiTheme="minorEastAsia" w:hAnsiTheme="minorEastAsia" w:eastAsiaTheme="minorEastAsia" w:cstheme="minorEastAsia"/>
          <w:color w:val="auto"/>
          <w:sz w:val="24"/>
          <w:szCs w:val="32"/>
          <w:highlight w:val="none"/>
          <w:lang w:val="en-US"/>
        </w:rPr>
        <w:t>（详见采购需求</w:t>
      </w:r>
      <w:r>
        <w:rPr>
          <w:rFonts w:hint="eastAsia" w:asciiTheme="minorEastAsia" w:hAnsiTheme="minorEastAsia" w:eastAsiaTheme="minorEastAsia" w:cstheme="minorEastAsia"/>
          <w:color w:val="auto"/>
          <w:sz w:val="24"/>
          <w:szCs w:val="32"/>
          <w:highlight w:val="none"/>
          <w:lang w:val="en-US" w:eastAsia="zh-CN"/>
        </w:rPr>
        <w:t>及采购文件和清单</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lang w:val="en-US" w:eastAsia="zh-CN"/>
        </w:rPr>
        <w:t>。</w:t>
      </w:r>
    </w:p>
    <w:p w14:paraId="614E1654">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3</w:t>
      </w:r>
      <w:r>
        <w:rPr>
          <w:rFonts w:hint="eastAsia" w:asciiTheme="minorEastAsia" w:hAnsiTheme="minorEastAsia" w:eastAsiaTheme="minorEastAsia" w:cstheme="minorEastAsia"/>
          <w:color w:val="auto"/>
          <w:sz w:val="24"/>
          <w:szCs w:val="32"/>
          <w:lang w:val="en-US"/>
        </w:rPr>
        <w:t>、采购数量：</w:t>
      </w:r>
      <w:r>
        <w:rPr>
          <w:rFonts w:hint="eastAsia" w:asciiTheme="minorEastAsia" w:hAnsiTheme="minorEastAsia" w:eastAsiaTheme="minorEastAsia" w:cstheme="minorEastAsia"/>
          <w:color w:val="auto"/>
          <w:sz w:val="24"/>
          <w:szCs w:val="32"/>
          <w:lang w:val="en-US" w:eastAsia="zh-CN"/>
        </w:rPr>
        <w:t>一批；</w:t>
      </w:r>
    </w:p>
    <w:p w14:paraId="566C1AE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4</w:t>
      </w:r>
      <w:r>
        <w:rPr>
          <w:rFonts w:hint="eastAsia" w:asciiTheme="minorEastAsia" w:hAnsiTheme="minorEastAsia" w:eastAsiaTheme="minorEastAsia" w:cstheme="minorEastAsia"/>
          <w:color w:val="auto"/>
          <w:sz w:val="24"/>
          <w:szCs w:val="32"/>
          <w:lang w:val="en-US"/>
        </w:rPr>
        <w:t>、预算金额</w:t>
      </w:r>
      <w:r>
        <w:rPr>
          <w:rFonts w:hint="eastAsia" w:asciiTheme="minorEastAsia" w:hAnsiTheme="minorEastAsia" w:eastAsiaTheme="minorEastAsia" w:cstheme="minorEastAsia"/>
          <w:color w:val="auto"/>
          <w:sz w:val="24"/>
          <w:szCs w:val="32"/>
          <w:lang w:val="en-US" w:eastAsia="zh-CN"/>
        </w:rPr>
        <w:t>：45</w:t>
      </w:r>
      <w:r>
        <w:rPr>
          <w:rFonts w:hint="eastAsia" w:asciiTheme="minorEastAsia" w:hAnsiTheme="minorEastAsia" w:eastAsiaTheme="minorEastAsia" w:cstheme="minorEastAsia"/>
          <w:color w:val="auto"/>
          <w:sz w:val="24"/>
          <w:szCs w:val="32"/>
          <w:lang w:val="en-US"/>
        </w:rPr>
        <w:t>万元</w:t>
      </w:r>
      <w:r>
        <w:rPr>
          <w:rFonts w:hint="eastAsia" w:asciiTheme="minorEastAsia" w:hAnsiTheme="minorEastAsia" w:eastAsiaTheme="minorEastAsia" w:cstheme="minorEastAsia"/>
          <w:color w:val="auto"/>
          <w:sz w:val="24"/>
          <w:szCs w:val="32"/>
          <w:lang w:val="en-US" w:eastAsia="zh-CN"/>
        </w:rPr>
        <w:t>；</w:t>
      </w:r>
    </w:p>
    <w:p w14:paraId="189FBF98">
      <w:pPr>
        <w:spacing w:line="360" w:lineRule="auto"/>
        <w:rPr>
          <w:rFonts w:hint="default"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5、</w:t>
      </w:r>
      <w:r>
        <w:rPr>
          <w:rFonts w:hint="eastAsia" w:asciiTheme="minorEastAsia" w:hAnsiTheme="minorEastAsia" w:eastAsiaTheme="minorEastAsia" w:cstheme="minorEastAsia"/>
          <w:color w:val="auto"/>
          <w:sz w:val="24"/>
          <w:szCs w:val="32"/>
          <w:highlight w:val="none"/>
          <w:lang w:val="en-US" w:eastAsia="zh-CN"/>
        </w:rPr>
        <w:t>最高限价：45万元；</w:t>
      </w:r>
    </w:p>
    <w:p w14:paraId="4DAE699C">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6、工期</w:t>
      </w:r>
      <w:r>
        <w:rPr>
          <w:rFonts w:hint="eastAsia" w:asciiTheme="minorEastAsia" w:hAnsiTheme="minorEastAsia" w:eastAsiaTheme="minorEastAsia" w:cstheme="minorEastAsia"/>
          <w:color w:val="auto"/>
          <w:sz w:val="24"/>
          <w:szCs w:val="32"/>
          <w:highlight w:val="none"/>
          <w:lang w:val="en-US" w:eastAsia="zh-CN"/>
        </w:rPr>
        <w:t>：2026年9月15日至2026年10月13日</w:t>
      </w:r>
      <w:r>
        <w:rPr>
          <w:rFonts w:hint="eastAsia" w:asciiTheme="minorEastAsia" w:hAnsiTheme="minorEastAsia" w:eastAsiaTheme="minorEastAsia" w:cstheme="minorEastAsia"/>
          <w:color w:val="auto"/>
          <w:sz w:val="24"/>
          <w:szCs w:val="32"/>
          <w:highlight w:val="none"/>
          <w:lang w:val="en-US" w:eastAsia="zh-CN"/>
        </w:rPr>
        <w:t>；</w:t>
      </w:r>
    </w:p>
    <w:p w14:paraId="2326660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供应商资格要求：</w:t>
      </w:r>
    </w:p>
    <w:p w14:paraId="0235261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符合《中华人民共和国政府采购法》第二十二条的规定:</w:t>
      </w:r>
    </w:p>
    <w:p w14:paraId="4B099BFD">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(1)具有独立承担民事责任的能力；</w:t>
      </w:r>
    </w:p>
    <w:p w14:paraId="61838FE5">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(2)具有良好的商业信誉和健全的财务会计制度；</w:t>
      </w:r>
    </w:p>
    <w:p w14:paraId="6CD67381">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(3)具有履行合同所必需的设备和专业技术能力；</w:t>
      </w:r>
    </w:p>
    <w:p w14:paraId="31A5D8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(4)有依法缴纳税收和社会保障资金的良好记录；</w:t>
      </w:r>
    </w:p>
    <w:p w14:paraId="2F824F4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(5)参加政府采购活动前三年内，在经营活动中没有重大违法记录；</w:t>
      </w:r>
    </w:p>
    <w:p w14:paraId="7B5FBB1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(6)法律、行政法规规定的其他条件</w:t>
      </w:r>
      <w:r>
        <w:rPr>
          <w:rFonts w:hint="eastAsia" w:asciiTheme="minorEastAsia" w:hAnsiTheme="minorEastAsia" w:eastAsiaTheme="minorEastAsia" w:cstheme="minorEastAsia"/>
          <w:color w:val="auto"/>
          <w:sz w:val="24"/>
          <w:szCs w:val="32"/>
          <w:lang w:val="en-US" w:eastAsia="zh-CN"/>
        </w:rPr>
        <w:t>；</w:t>
      </w:r>
    </w:p>
    <w:p w14:paraId="11BD210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(7)本项目不接受联合体投标</w:t>
      </w:r>
      <w:r>
        <w:rPr>
          <w:rFonts w:hint="eastAsia" w:asciiTheme="minorEastAsia" w:hAnsiTheme="minorEastAsia" w:eastAsiaTheme="minorEastAsia" w:cstheme="minorEastAsia"/>
          <w:color w:val="auto"/>
          <w:sz w:val="24"/>
          <w:szCs w:val="32"/>
          <w:lang w:val="en-US" w:eastAsia="zh-CN"/>
        </w:rPr>
        <w:t>；</w:t>
      </w:r>
    </w:p>
    <w:p w14:paraId="0B349032">
      <w:pPr>
        <w:spacing w:line="360" w:lineRule="auto"/>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8</w:t>
      </w:r>
      <w:r>
        <w:rPr>
          <w:rFonts w:hint="eastAsia" w:asciiTheme="minorEastAsia" w:hAnsiTheme="minorEastAsia" w:eastAsiaTheme="minorEastAsia" w:cstheme="minorEastAsia"/>
          <w:color w:val="auto"/>
          <w:sz w:val="24"/>
          <w:szCs w:val="32"/>
          <w:highlight w:val="none"/>
          <w:lang w:val="en-US"/>
        </w:rPr>
        <w:t>)</w:t>
      </w:r>
      <w:r>
        <w:rPr>
          <w:rFonts w:hint="eastAsia" w:ascii="宋体" w:hAnsi="宋体" w:eastAsia="宋体" w:cs="宋体"/>
          <w:sz w:val="24"/>
          <w:highlight w:val="none"/>
        </w:rPr>
        <w:t>拟派本项目的项目负责人须具备园林绿化专业中级及以上技术职称，且不得担任其他在建施工项目中担任项目负责人</w:t>
      </w:r>
      <w:r>
        <w:rPr>
          <w:rFonts w:hint="eastAsia" w:asciiTheme="minorEastAsia" w:hAnsiTheme="minorEastAsia" w:eastAsiaTheme="minorEastAsia" w:cstheme="minorEastAsia"/>
          <w:color w:val="auto"/>
          <w:sz w:val="24"/>
          <w:szCs w:val="32"/>
          <w:highlight w:val="none"/>
          <w:lang w:val="en-US" w:eastAsia="zh-CN"/>
        </w:rPr>
        <w:t>；</w:t>
      </w:r>
    </w:p>
    <w:p w14:paraId="785BB174">
      <w:pPr>
        <w:spacing w:line="360" w:lineRule="auto"/>
        <w:rPr>
          <w:rFonts w:hint="eastAsia" w:asciiTheme="minorEastAsia" w:hAnsiTheme="minorEastAsia" w:eastAsiaTheme="minorEastAsia" w:cstheme="minorEastAsia"/>
          <w:color w:val="auto"/>
          <w:sz w:val="24"/>
          <w:szCs w:val="32"/>
          <w:highlight w:val="none"/>
          <w:lang w:val="en-US"/>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9</w:t>
      </w:r>
      <w:r>
        <w:rPr>
          <w:rFonts w:hint="eastAsia" w:asciiTheme="minorEastAsia" w:hAnsiTheme="minorEastAsia" w:eastAsiaTheme="minorEastAsia" w:cstheme="minorEastAsia"/>
          <w:color w:val="auto"/>
          <w:sz w:val="24"/>
          <w:szCs w:val="32"/>
          <w:highlight w:val="none"/>
          <w:lang w:val="en-US"/>
        </w:rPr>
        <w:t>)供应商没有处于被责令停业，财产被接管、冻结，没有处于破产状态；</w:t>
      </w:r>
    </w:p>
    <w:p w14:paraId="0F7CC1DE">
      <w:pPr>
        <w:spacing w:line="360" w:lineRule="auto"/>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10）</w:t>
      </w:r>
      <w:r>
        <w:rPr>
          <w:rFonts w:hint="eastAsia" w:asciiTheme="minorEastAsia" w:hAnsiTheme="minorEastAsia" w:eastAsiaTheme="minorEastAsia" w:cstheme="minorEastAsia"/>
          <w:color w:val="auto"/>
          <w:sz w:val="24"/>
          <w:szCs w:val="32"/>
          <w:highlight w:val="none"/>
          <w:lang w:val="en-US"/>
        </w:rPr>
        <w:t>单位负责人为同一人或者存在直接控股、管理关系的不同供应商，不得同时参加本项目；为本项目提供整体设计、规范编制或者项目管理、监理、检测等服务的</w:t>
      </w:r>
      <w:r>
        <w:rPr>
          <w:rFonts w:hint="eastAsia" w:asciiTheme="minorEastAsia" w:hAnsiTheme="minorEastAsia" w:eastAsiaTheme="minorEastAsia" w:cstheme="minorEastAsia"/>
          <w:color w:val="auto"/>
          <w:sz w:val="24"/>
          <w:szCs w:val="32"/>
          <w:highlight w:val="none"/>
          <w:lang w:val="en-US" w:eastAsia="zh-CN"/>
        </w:rPr>
        <w:t>供应商</w:t>
      </w:r>
      <w:r>
        <w:rPr>
          <w:rFonts w:hint="eastAsia" w:asciiTheme="minorEastAsia" w:hAnsiTheme="minorEastAsia" w:eastAsiaTheme="minorEastAsia" w:cstheme="minorEastAsia"/>
          <w:color w:val="auto"/>
          <w:sz w:val="24"/>
          <w:szCs w:val="32"/>
          <w:highlight w:val="none"/>
          <w:lang w:val="en-US"/>
        </w:rPr>
        <w:t>，不得再参加本项目的投标</w:t>
      </w:r>
      <w:r>
        <w:rPr>
          <w:rFonts w:hint="eastAsia" w:asciiTheme="minorEastAsia" w:hAnsiTheme="minorEastAsia" w:eastAsiaTheme="minorEastAsia" w:cstheme="minorEastAsia"/>
          <w:color w:val="auto"/>
          <w:sz w:val="24"/>
          <w:szCs w:val="32"/>
          <w:highlight w:val="none"/>
          <w:lang w:val="en-US" w:eastAsia="zh-CN"/>
        </w:rPr>
        <w:t>。</w:t>
      </w:r>
    </w:p>
    <w:p w14:paraId="7C4787E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highlight w:val="none"/>
          <w:lang w:val="en-US" w:eastAsia="zh-CN"/>
        </w:rPr>
        <w:t>8、</w:t>
      </w:r>
      <w:r>
        <w:rPr>
          <w:rFonts w:hint="eastAsia" w:asciiTheme="minorEastAsia" w:hAnsiTheme="minorEastAsia" w:eastAsiaTheme="minorEastAsia" w:cstheme="minorEastAsia"/>
          <w:color w:val="auto"/>
          <w:sz w:val="24"/>
          <w:szCs w:val="32"/>
          <w:highlight w:val="none"/>
          <w:lang w:val="en-US"/>
        </w:rPr>
        <w:t>申请人不得为“信用中国”网站（www.creditchina.gov.cn）中列入失信被执</w:t>
      </w:r>
      <w:r>
        <w:rPr>
          <w:rFonts w:hint="eastAsia" w:asciiTheme="minorEastAsia" w:hAnsiTheme="minorEastAsia" w:eastAsiaTheme="minorEastAsia" w:cstheme="minorEastAsia"/>
          <w:color w:val="auto"/>
          <w:sz w:val="24"/>
          <w:szCs w:val="32"/>
          <w:lang w:val="en-US"/>
        </w:rPr>
        <w:t>行人和重大税收违法案件当事人名单的供应商，不得为中国政府采购网（www.ccgp.gov.cn）政府采购严重违法失信行为记录名单中被财政部门禁止参加政府采购活动的供应商。</w:t>
      </w:r>
    </w:p>
    <w:p w14:paraId="3294F77F">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9、本项目是否接受分支机构参与响应：□是   ■否；</w:t>
      </w:r>
    </w:p>
    <w:p w14:paraId="5E81E74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10、本项目是否属于政府购买服务：</w:t>
      </w:r>
    </w:p>
    <w:p w14:paraId="400579E3">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■否   □是，公益一类事业单位、使用事业编制且由财政拨款保障的群团组织，不得作为承接主体；</w:t>
      </w:r>
    </w:p>
    <w:p w14:paraId="6C01FE8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11</w:t>
      </w:r>
      <w:r>
        <w:rPr>
          <w:rFonts w:hint="eastAsia" w:asciiTheme="minorEastAsia" w:hAnsiTheme="minorEastAsia" w:eastAsiaTheme="minorEastAsia" w:cstheme="minorEastAsia"/>
          <w:color w:val="auto"/>
          <w:sz w:val="24"/>
          <w:szCs w:val="32"/>
          <w:lang w:val="en-US"/>
        </w:rPr>
        <w:t>、投标报名时间及</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w:t>
      </w:r>
      <w:r>
        <w:rPr>
          <w:rFonts w:hint="eastAsia" w:asciiTheme="minorEastAsia" w:hAnsiTheme="minorEastAsia" w:eastAsiaTheme="minorEastAsia" w:cstheme="minorEastAsia"/>
          <w:color w:val="auto"/>
          <w:sz w:val="24"/>
          <w:szCs w:val="32"/>
          <w:lang w:val="en-US" w:eastAsia="zh-CN"/>
        </w:rPr>
        <w:t>领取</w:t>
      </w:r>
      <w:r>
        <w:rPr>
          <w:rFonts w:hint="eastAsia" w:asciiTheme="minorEastAsia" w:hAnsiTheme="minorEastAsia" w:eastAsiaTheme="minorEastAsia" w:cstheme="minorEastAsia"/>
          <w:color w:val="auto"/>
          <w:sz w:val="24"/>
          <w:szCs w:val="32"/>
          <w:lang w:val="en-US"/>
        </w:rPr>
        <w:t>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17</w:t>
      </w:r>
      <w:r>
        <w:rPr>
          <w:rFonts w:hint="eastAsia" w:asciiTheme="minorEastAsia" w:hAnsiTheme="minorEastAsia" w:eastAsiaTheme="minorEastAsia" w:cstheme="minorEastAsia"/>
          <w:color w:val="auto"/>
          <w:sz w:val="24"/>
          <w:szCs w:val="32"/>
          <w:highlight w:val="none"/>
          <w:lang w:val="en-US"/>
        </w:rPr>
        <w:t>日</w:t>
      </w:r>
      <w:r>
        <w:rPr>
          <w:rFonts w:hint="eastAsia" w:asciiTheme="minorEastAsia" w:hAnsiTheme="minorEastAsia" w:eastAsiaTheme="minorEastAsia" w:cstheme="minorEastAsia"/>
          <w:color w:val="auto"/>
          <w:sz w:val="24"/>
          <w:szCs w:val="32"/>
          <w:highlight w:val="none"/>
          <w:lang w:val="en-US" w:eastAsia="zh-CN"/>
        </w:rPr>
        <w:t>9时00分</w:t>
      </w:r>
      <w:r>
        <w:rPr>
          <w:rFonts w:hint="eastAsia" w:asciiTheme="minorEastAsia" w:hAnsiTheme="minorEastAsia" w:eastAsiaTheme="minorEastAsia" w:cstheme="minorEastAsia"/>
          <w:color w:val="auto"/>
          <w:sz w:val="24"/>
          <w:szCs w:val="32"/>
          <w:highlight w:val="none"/>
          <w:lang w:val="en-US"/>
        </w:rPr>
        <w:t>至202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19</w:t>
      </w:r>
      <w:r>
        <w:rPr>
          <w:rFonts w:hint="eastAsia" w:asciiTheme="minorEastAsia" w:hAnsiTheme="minorEastAsia" w:eastAsiaTheme="minorEastAsia" w:cstheme="minorEastAsia"/>
          <w:color w:val="auto"/>
          <w:sz w:val="24"/>
          <w:szCs w:val="32"/>
          <w:highlight w:val="none"/>
          <w:lang w:val="en-US"/>
        </w:rPr>
        <w:t>日</w:t>
      </w: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时</w:t>
      </w:r>
      <w:r>
        <w:rPr>
          <w:rFonts w:hint="eastAsia" w:asciiTheme="minorEastAsia" w:hAnsiTheme="minorEastAsia" w:eastAsiaTheme="minorEastAsia" w:cstheme="minorEastAsia"/>
          <w:color w:val="auto"/>
          <w:sz w:val="24"/>
          <w:szCs w:val="32"/>
          <w:lang w:val="en-US" w:eastAsia="zh-CN"/>
        </w:rPr>
        <w:t>0</w:t>
      </w:r>
      <w:r>
        <w:rPr>
          <w:rFonts w:hint="eastAsia" w:asciiTheme="minorEastAsia" w:hAnsiTheme="minorEastAsia" w:eastAsiaTheme="minorEastAsia" w:cstheme="minorEastAsia"/>
          <w:color w:val="auto"/>
          <w:sz w:val="24"/>
          <w:szCs w:val="32"/>
          <w:lang w:val="en-US"/>
        </w:rPr>
        <w:t>0分</w:t>
      </w:r>
      <w:r>
        <w:rPr>
          <w:rFonts w:hint="eastAsia" w:asciiTheme="minorEastAsia" w:hAnsiTheme="minorEastAsia" w:eastAsiaTheme="minorEastAsia" w:cstheme="minorEastAsia"/>
          <w:color w:val="auto"/>
          <w:sz w:val="24"/>
          <w:szCs w:val="32"/>
          <w:lang w:val="en-US" w:eastAsia="zh-CN"/>
        </w:rPr>
        <w:t>止（</w:t>
      </w:r>
      <w:r>
        <w:rPr>
          <w:rFonts w:hint="eastAsia" w:asciiTheme="minorEastAsia" w:hAnsiTheme="minorEastAsia" w:eastAsiaTheme="minorEastAsia" w:cstheme="minorEastAsia"/>
          <w:color w:val="auto"/>
          <w:sz w:val="24"/>
          <w:szCs w:val="32"/>
          <w:lang w:val="en-US"/>
        </w:rPr>
        <w:t>北京时间，节假日除外）。</w:t>
      </w:r>
    </w:p>
    <w:p w14:paraId="041C5B4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12</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文件地点：</w:t>
      </w:r>
      <w:r>
        <w:rPr>
          <w:rFonts w:hint="eastAsia" w:asciiTheme="minorEastAsia" w:hAnsiTheme="minorEastAsia" w:eastAsiaTheme="minorEastAsia" w:cstheme="minorEastAsia"/>
          <w:color w:val="auto"/>
          <w:sz w:val="24"/>
          <w:szCs w:val="32"/>
          <w:lang w:val="en-US" w:eastAsia="zh-CN"/>
        </w:rPr>
        <w:t>以上资料需进行扫描发送到550172512@qq.com邮箱内，由采购代理机构进行审核资料，资料齐全发送采购文件到供应商邮箱内。</w:t>
      </w:r>
    </w:p>
    <w:p w14:paraId="1E9C5848">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13</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文件售价：0元/本。</w:t>
      </w:r>
    </w:p>
    <w:p w14:paraId="3C232F0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文件所需资料</w:t>
      </w:r>
      <w:r>
        <w:rPr>
          <w:rFonts w:hint="eastAsia" w:asciiTheme="minorEastAsia" w:hAnsiTheme="minorEastAsia" w:eastAsiaTheme="minorEastAsia" w:cstheme="minorEastAsia"/>
          <w:b/>
          <w:bCs/>
          <w:color w:val="auto"/>
          <w:sz w:val="24"/>
          <w:szCs w:val="32"/>
          <w:lang w:val="en-US"/>
        </w:rPr>
        <w:t>（盖章扫描后上传邮箱</w:t>
      </w:r>
      <w:r>
        <w:rPr>
          <w:rFonts w:hint="eastAsia" w:asciiTheme="minorEastAsia" w:hAnsiTheme="minorEastAsia" w:eastAsiaTheme="minorEastAsia" w:cstheme="minorEastAsia"/>
          <w:b/>
          <w:bCs/>
          <w:color w:val="auto"/>
          <w:sz w:val="24"/>
          <w:szCs w:val="32"/>
          <w:lang w:val="en-US" w:eastAsia="zh-CN"/>
        </w:rPr>
        <w:t>，纸质资料最后一起递交到递交地址</w:t>
      </w:r>
      <w:r>
        <w:rPr>
          <w:rFonts w:hint="eastAsia" w:asciiTheme="minorEastAsia" w:hAnsiTheme="minorEastAsia" w:eastAsiaTheme="minorEastAsia" w:cstheme="minorEastAsia"/>
          <w:b/>
          <w:bCs/>
          <w:color w:val="auto"/>
          <w:sz w:val="24"/>
          <w:szCs w:val="32"/>
          <w:lang w:val="en-US"/>
        </w:rPr>
        <w:t>）</w:t>
      </w:r>
      <w:r>
        <w:rPr>
          <w:rFonts w:hint="eastAsia" w:asciiTheme="minorEastAsia" w:hAnsiTheme="minorEastAsia" w:eastAsiaTheme="minorEastAsia" w:cstheme="minorEastAsia"/>
          <w:color w:val="auto"/>
          <w:sz w:val="24"/>
          <w:szCs w:val="32"/>
          <w:lang w:val="en-US"/>
        </w:rPr>
        <w:t>：企业营业执照副本复印件，拟派授权委托人携带授权委托书（如企业法人进行购买文件请携带法人证明书）、法人身份证复印件、被授权人身份证复印件</w:t>
      </w:r>
      <w:r>
        <w:rPr>
          <w:rFonts w:hint="eastAsia" w:asciiTheme="minorEastAsia" w:hAnsiTheme="minorEastAsia" w:eastAsiaTheme="minorEastAsia" w:cstheme="minorEastAsia"/>
          <w:color w:val="auto"/>
          <w:sz w:val="24"/>
          <w:szCs w:val="32"/>
          <w:lang w:val="en-US" w:eastAsia="zh-CN"/>
        </w:rPr>
        <w:t>全部资料加盖公章</w:t>
      </w:r>
      <w:r>
        <w:rPr>
          <w:rFonts w:hint="eastAsia" w:asciiTheme="minorEastAsia" w:hAnsiTheme="minorEastAsia" w:eastAsiaTheme="minorEastAsia" w:cstheme="minorEastAsia"/>
          <w:color w:val="auto"/>
          <w:sz w:val="24"/>
          <w:szCs w:val="32"/>
          <w:lang w:val="en-US"/>
        </w:rPr>
        <w:t>。若在</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文件时未能提供上述有效证件，代理机构有权拒绝向其</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w:t>
      </w:r>
    </w:p>
    <w:p w14:paraId="5623133D">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14</w:t>
      </w:r>
      <w:r>
        <w:rPr>
          <w:rFonts w:hint="eastAsia" w:asciiTheme="minorEastAsia" w:hAnsiTheme="minorEastAsia" w:eastAsiaTheme="minorEastAsia" w:cstheme="minorEastAsia"/>
          <w:color w:val="auto"/>
          <w:sz w:val="24"/>
          <w:szCs w:val="32"/>
          <w:lang w:val="en-US"/>
        </w:rPr>
        <w:t>、公告期限：</w:t>
      </w:r>
      <w:r>
        <w:rPr>
          <w:rFonts w:hint="eastAsia" w:asciiTheme="minorEastAsia" w:hAnsiTheme="minorEastAsia" w:eastAsiaTheme="minorEastAsia" w:cstheme="minorEastAsia"/>
          <w:color w:val="auto"/>
          <w:sz w:val="24"/>
          <w:szCs w:val="32"/>
          <w:lang w:val="en-US" w:eastAsia="zh-CN"/>
        </w:rPr>
        <w:t>3个工作</w:t>
      </w:r>
      <w:r>
        <w:rPr>
          <w:rFonts w:hint="eastAsia" w:asciiTheme="minorEastAsia" w:hAnsiTheme="minorEastAsia" w:eastAsiaTheme="minorEastAsia" w:cstheme="minorEastAsia"/>
          <w:color w:val="auto"/>
          <w:sz w:val="24"/>
          <w:szCs w:val="32"/>
          <w:lang w:val="en-US"/>
        </w:rPr>
        <w:t>日</w:t>
      </w:r>
      <w:r>
        <w:rPr>
          <w:rFonts w:hint="eastAsia" w:asciiTheme="minorEastAsia" w:hAnsiTheme="minorEastAsia" w:eastAsiaTheme="minorEastAsia" w:cstheme="minorEastAsia"/>
          <w:color w:val="auto"/>
          <w:sz w:val="24"/>
          <w:szCs w:val="32"/>
          <w:lang w:val="en-US" w:eastAsia="zh-CN"/>
        </w:rPr>
        <w:t>。</w:t>
      </w:r>
    </w:p>
    <w:p w14:paraId="4738268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15、响应</w:t>
      </w:r>
      <w:r>
        <w:rPr>
          <w:rFonts w:hint="eastAsia" w:asciiTheme="minorEastAsia" w:hAnsiTheme="minorEastAsia" w:eastAsiaTheme="minorEastAsia" w:cstheme="minorEastAsia"/>
          <w:color w:val="auto"/>
          <w:sz w:val="24"/>
          <w:szCs w:val="32"/>
          <w:lang w:val="en-US"/>
        </w:rPr>
        <w:t>文件递交截止时间：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21日10时00分</w:t>
      </w:r>
      <w:r>
        <w:rPr>
          <w:rFonts w:hint="eastAsia" w:asciiTheme="minorEastAsia" w:hAnsiTheme="minorEastAsia" w:eastAsiaTheme="minorEastAsia" w:cstheme="minorEastAsia"/>
          <w:color w:val="auto"/>
          <w:sz w:val="24"/>
          <w:szCs w:val="32"/>
          <w:lang w:val="en-US" w:eastAsia="zh-CN"/>
        </w:rPr>
        <w:t>（北</w:t>
      </w:r>
      <w:r>
        <w:rPr>
          <w:rFonts w:hint="eastAsia" w:asciiTheme="minorEastAsia" w:hAnsiTheme="minorEastAsia" w:eastAsiaTheme="minorEastAsia" w:cstheme="minorEastAsia"/>
          <w:color w:val="auto"/>
          <w:sz w:val="24"/>
          <w:szCs w:val="32"/>
          <w:lang w:val="en-US"/>
        </w:rPr>
        <w:t>京时间）。</w:t>
      </w:r>
    </w:p>
    <w:p w14:paraId="7211525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6</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响应</w:t>
      </w:r>
      <w:r>
        <w:rPr>
          <w:rFonts w:hint="eastAsia" w:asciiTheme="minorEastAsia" w:hAnsiTheme="minorEastAsia" w:eastAsiaTheme="minorEastAsia" w:cstheme="minorEastAsia"/>
          <w:color w:val="auto"/>
          <w:sz w:val="24"/>
          <w:szCs w:val="32"/>
          <w:lang w:val="en-US"/>
        </w:rPr>
        <w:t>文件递交地点：北京市昌平区永安公园路体育活动中心院内（南门进院直行200米华诚永信二层）</w:t>
      </w:r>
      <w:r>
        <w:rPr>
          <w:rFonts w:hint="eastAsia" w:asciiTheme="minorEastAsia" w:hAnsiTheme="minorEastAsia" w:eastAsiaTheme="minorEastAsia" w:cstheme="minorEastAsia"/>
          <w:color w:val="auto"/>
          <w:sz w:val="24"/>
          <w:szCs w:val="32"/>
          <w:lang w:val="en-US" w:eastAsia="zh-CN"/>
        </w:rPr>
        <w:t>。</w:t>
      </w:r>
    </w:p>
    <w:p w14:paraId="1FA9297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、评标方法：综合评分法</w:t>
      </w:r>
      <w:r>
        <w:rPr>
          <w:rFonts w:hint="eastAsia" w:asciiTheme="minorEastAsia" w:hAnsiTheme="minorEastAsia" w:eastAsiaTheme="minorEastAsia" w:cstheme="minorEastAsia"/>
          <w:color w:val="auto"/>
          <w:sz w:val="24"/>
          <w:szCs w:val="32"/>
          <w:lang w:val="en-US" w:eastAsia="zh-CN"/>
        </w:rPr>
        <w:t>。</w:t>
      </w:r>
    </w:p>
    <w:p w14:paraId="2265745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8</w:t>
      </w:r>
      <w:r>
        <w:rPr>
          <w:rFonts w:hint="eastAsia" w:asciiTheme="minorEastAsia" w:hAnsiTheme="minorEastAsia" w:eastAsiaTheme="minorEastAsia" w:cstheme="minorEastAsia"/>
          <w:color w:val="auto"/>
          <w:sz w:val="24"/>
          <w:szCs w:val="32"/>
          <w:lang w:val="en-US"/>
        </w:rPr>
        <w:t>、本项目</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公告在</w:t>
      </w:r>
      <w:r>
        <w:rPr>
          <w:rFonts w:hint="eastAsia" w:asciiTheme="minorEastAsia" w:hAnsiTheme="minorEastAsia" w:eastAsiaTheme="minorEastAsia" w:cstheme="minorEastAsia"/>
          <w:color w:val="auto"/>
          <w:sz w:val="24"/>
          <w:szCs w:val="32"/>
          <w:lang w:val="en-US" w:eastAsia="zh-CN"/>
        </w:rPr>
        <w:t>北京市颐和园管理处官方网站</w:t>
      </w:r>
      <w:r>
        <w:rPr>
          <w:rFonts w:hint="eastAsia" w:asciiTheme="minorEastAsia" w:hAnsiTheme="minorEastAsia" w:eastAsiaTheme="minorEastAsia" w:cstheme="minorEastAsia"/>
          <w:color w:val="auto"/>
          <w:sz w:val="24"/>
          <w:szCs w:val="32"/>
          <w:lang w:val="en-US"/>
        </w:rPr>
        <w:t>公布。</w:t>
      </w:r>
    </w:p>
    <w:p w14:paraId="518D4610">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19</w:t>
      </w:r>
      <w:r>
        <w:rPr>
          <w:rFonts w:hint="eastAsia" w:asciiTheme="minorEastAsia" w:hAnsiTheme="minorEastAsia" w:eastAsiaTheme="minorEastAsia" w:cstheme="minorEastAsia"/>
          <w:color w:val="auto"/>
          <w:sz w:val="24"/>
          <w:szCs w:val="32"/>
          <w:lang w:val="en-US"/>
        </w:rPr>
        <w:t>、</w:t>
      </w:r>
      <w:bookmarkStart w:id="0" w:name="_Hlk44503369"/>
      <w:r>
        <w:rPr>
          <w:rFonts w:hint="eastAsia" w:asciiTheme="minorEastAsia" w:hAnsiTheme="minorEastAsia" w:eastAsiaTheme="minorEastAsia" w:cstheme="minorEastAsia"/>
          <w:color w:val="auto"/>
          <w:sz w:val="24"/>
          <w:szCs w:val="32"/>
          <w:lang w:val="en-US"/>
        </w:rPr>
        <w:t>凡对本次</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提出询问及质疑，请与</w:t>
      </w:r>
      <w:r>
        <w:rPr>
          <w:rFonts w:hint="eastAsia" w:asciiTheme="minorEastAsia" w:hAnsiTheme="minorEastAsia" w:eastAsiaTheme="minorEastAsia" w:cstheme="minorEastAsia"/>
          <w:color w:val="auto"/>
          <w:sz w:val="24"/>
          <w:szCs w:val="32"/>
          <w:lang w:val="en-US" w:eastAsia="zh-CN"/>
        </w:rPr>
        <w:t>北京华诚永信工程管理有限</w:t>
      </w:r>
      <w:r>
        <w:rPr>
          <w:rFonts w:hint="eastAsia" w:asciiTheme="minorEastAsia" w:hAnsiTheme="minorEastAsia" w:eastAsiaTheme="minorEastAsia" w:cstheme="minorEastAsia"/>
          <w:color w:val="auto"/>
          <w:sz w:val="24"/>
          <w:szCs w:val="32"/>
          <w:lang w:val="en-US"/>
        </w:rPr>
        <w:t>公司联系（询问及质疑的询问请以信函的形式）</w:t>
      </w:r>
      <w:bookmarkEnd w:id="0"/>
      <w:r>
        <w:rPr>
          <w:rFonts w:hint="eastAsia" w:asciiTheme="minorEastAsia" w:hAnsiTheme="minorEastAsia" w:eastAsiaTheme="minorEastAsia" w:cstheme="minorEastAsia"/>
          <w:color w:val="auto"/>
          <w:sz w:val="24"/>
          <w:szCs w:val="32"/>
          <w:lang w:val="en-US"/>
        </w:rPr>
        <w:t>。</w:t>
      </w:r>
    </w:p>
    <w:p w14:paraId="16A9C581">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采 购 人：</w:t>
      </w:r>
      <w:r>
        <w:rPr>
          <w:rFonts w:hint="eastAsia" w:asciiTheme="minorEastAsia" w:hAnsiTheme="minorEastAsia" w:eastAsiaTheme="minorEastAsia" w:cstheme="minorEastAsia"/>
          <w:color w:val="auto"/>
          <w:sz w:val="24"/>
          <w:szCs w:val="32"/>
          <w:lang w:val="en-US" w:eastAsia="zh-CN"/>
        </w:rPr>
        <w:t>北京市颐和园管理处</w:t>
      </w:r>
    </w:p>
    <w:p w14:paraId="57E24326">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地  址： 北京市海淀区宫门前街甲23号</w:t>
      </w:r>
      <w:r>
        <w:rPr>
          <w:rFonts w:hint="eastAsia" w:asciiTheme="minorEastAsia" w:hAnsiTheme="minorEastAsia" w:eastAsiaTheme="minorEastAsia" w:cstheme="minorEastAsia"/>
          <w:color w:val="auto"/>
          <w:sz w:val="24"/>
          <w:szCs w:val="32"/>
          <w:lang w:val="en-US" w:eastAsia="zh-CN"/>
        </w:rPr>
        <w:t>南门</w:t>
      </w:r>
    </w:p>
    <w:p w14:paraId="1B44639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联 系 人：</w:t>
      </w:r>
      <w:r>
        <w:rPr>
          <w:rFonts w:hint="eastAsia" w:asciiTheme="minorEastAsia" w:hAnsiTheme="minorEastAsia" w:eastAsiaTheme="minorEastAsia" w:cstheme="minorEastAsia"/>
          <w:color w:val="auto"/>
          <w:sz w:val="24"/>
          <w:szCs w:val="32"/>
          <w:lang w:val="en-US" w:eastAsia="zh-CN"/>
        </w:rPr>
        <w:t>黄老师</w:t>
      </w:r>
    </w:p>
    <w:p w14:paraId="36629E42">
      <w:pPr>
        <w:spacing w:line="360" w:lineRule="auto"/>
        <w:rPr>
          <w:rFonts w:hint="default" w:asciiTheme="minorEastAsia" w:hAnsiTheme="minorEastAsia" w:eastAsiaTheme="minorEastAsia" w:cstheme="minorEastAsia"/>
          <w:color w:val="auto"/>
          <w:sz w:val="24"/>
          <w:szCs w:val="32"/>
          <w:highlight w:val="yellow"/>
          <w:lang w:val="en-US" w:eastAsia="zh-CN"/>
        </w:rPr>
      </w:pPr>
      <w:r>
        <w:rPr>
          <w:rFonts w:hint="eastAsia" w:asciiTheme="minorEastAsia" w:hAnsiTheme="minorEastAsia" w:eastAsiaTheme="minorEastAsia" w:cstheme="minorEastAsia"/>
          <w:color w:val="auto"/>
          <w:sz w:val="24"/>
          <w:szCs w:val="32"/>
          <w:lang w:val="en-US"/>
        </w:rPr>
        <w:t>联系方式</w:t>
      </w:r>
      <w:r>
        <w:rPr>
          <w:rFonts w:hint="eastAsia" w:asciiTheme="minorEastAsia" w:hAnsiTheme="minorEastAsia" w:eastAsiaTheme="minorEastAsia" w:cstheme="minorEastAsia"/>
          <w:color w:val="auto"/>
          <w:sz w:val="24"/>
          <w:szCs w:val="32"/>
          <w:lang w:val="en-US" w:eastAsia="zh-CN"/>
        </w:rPr>
        <w:t>：</w:t>
      </w:r>
      <w:r>
        <w:rPr>
          <w:rFonts w:hint="eastAsia" w:asciiTheme="minorEastAsia" w:hAnsiTheme="minorEastAsia" w:eastAsiaTheme="minorEastAsia" w:cstheme="minorEastAsia"/>
          <w:color w:val="auto"/>
          <w:sz w:val="24"/>
          <w:szCs w:val="32"/>
          <w:highlight w:val="none"/>
          <w:lang w:val="en-US"/>
        </w:rPr>
        <w:t>62881144—6235</w:t>
      </w:r>
    </w:p>
    <w:p w14:paraId="6D36DF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采购代理机构信息</w:t>
      </w:r>
    </w:p>
    <w:p w14:paraId="0A44C7F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名    称：</w:t>
      </w:r>
      <w:r>
        <w:rPr>
          <w:rFonts w:hint="eastAsia" w:asciiTheme="minorEastAsia" w:hAnsiTheme="minorEastAsia" w:eastAsiaTheme="minorEastAsia" w:cstheme="minorEastAsia"/>
          <w:color w:val="auto"/>
          <w:sz w:val="24"/>
          <w:szCs w:val="32"/>
          <w:lang w:val="en-US" w:eastAsia="zh-CN"/>
        </w:rPr>
        <w:t>北京华诚永信工程管理有限公司</w:t>
      </w:r>
    </w:p>
    <w:p w14:paraId="3123476A">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地    址：北京市昌平区体育活动中心院内</w:t>
      </w:r>
    </w:p>
    <w:p w14:paraId="585DBB6C">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 系 人：吕</w:t>
      </w:r>
      <w:r>
        <w:rPr>
          <w:rFonts w:hint="eastAsia" w:asciiTheme="minorEastAsia" w:hAnsiTheme="minorEastAsia" w:eastAsiaTheme="minorEastAsia" w:cstheme="minorEastAsia"/>
          <w:color w:val="auto"/>
          <w:sz w:val="24"/>
          <w:szCs w:val="32"/>
          <w:lang w:val="en-US" w:eastAsia="zh-CN"/>
        </w:rPr>
        <w:t>骉</w:t>
      </w:r>
    </w:p>
    <w:p w14:paraId="1861D69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联系方式：13520992624</w:t>
      </w:r>
    </w:p>
    <w:p w14:paraId="2413CFD2">
      <w:pPr>
        <w:rPr>
          <w:rStyle w:val="8"/>
          <w:rFonts w:hint="eastAsia"/>
          <w:b/>
          <w:bCs/>
          <w:sz w:val="24"/>
          <w:szCs w:val="24"/>
        </w:rPr>
      </w:pPr>
    </w:p>
    <w:p w14:paraId="00D8AC8E">
      <w:pPr>
        <w:rPr>
          <w:rStyle w:val="8"/>
          <w:rFonts w:hint="eastAsia"/>
          <w:b/>
          <w:bCs/>
          <w:sz w:val="24"/>
          <w:szCs w:val="24"/>
        </w:rPr>
      </w:pPr>
    </w:p>
    <w:p w14:paraId="09C31E58">
      <w:pPr>
        <w:pStyle w:val="2"/>
        <w:spacing w:line="240" w:lineRule="auto"/>
        <w:jc w:val="center"/>
        <w:rPr>
          <w:rStyle w:val="8"/>
          <w:rFonts w:hint="eastAsia"/>
          <w:b/>
          <w:bCs/>
          <w:sz w:val="24"/>
          <w:szCs w:val="24"/>
        </w:rPr>
      </w:pPr>
      <w:r>
        <w:rPr>
          <w:rStyle w:val="8"/>
          <w:rFonts w:hint="eastAsia"/>
          <w:b/>
          <w:bCs/>
          <w:sz w:val="24"/>
          <w:szCs w:val="24"/>
        </w:rPr>
        <w:t>采购需求</w:t>
      </w:r>
    </w:p>
    <w:p w14:paraId="7F476BB7">
      <w:pPr>
        <w:spacing w:line="480" w:lineRule="auto"/>
        <w:rPr>
          <w:rFonts w:ascii="宋体" w:hAnsi="宋体" w:cs="宋体"/>
          <w:sz w:val="24"/>
          <w:szCs w:val="32"/>
          <w:highlight w:val="none"/>
        </w:rPr>
      </w:pPr>
      <w:r>
        <w:rPr>
          <w:rFonts w:hint="eastAsia" w:ascii="宋体" w:hAnsi="宋体" w:cs="宋体"/>
          <w:sz w:val="24"/>
          <w:szCs w:val="32"/>
          <w:highlight w:val="none"/>
        </w:rPr>
        <w:t>项目名称：</w:t>
      </w:r>
      <w:r>
        <w:rPr>
          <w:rFonts w:hint="eastAsia" w:ascii="宋体" w:hAnsi="宋体" w:cs="宋体"/>
          <w:sz w:val="24"/>
          <w:szCs w:val="32"/>
          <w:highlight w:val="none"/>
          <w:lang w:eastAsia="zh-CN"/>
        </w:rPr>
        <w:t>颐和园花卉环境布置-国庆花坛展摆项目2026</w:t>
      </w:r>
      <w:r>
        <w:rPr>
          <w:rFonts w:hint="eastAsia" w:ascii="宋体" w:hAnsi="宋体" w:cs="宋体"/>
          <w:sz w:val="24"/>
          <w:szCs w:val="32"/>
          <w:highlight w:val="none"/>
        </w:rPr>
        <w:t>；</w:t>
      </w:r>
    </w:p>
    <w:p w14:paraId="5FB8171E">
      <w:pPr>
        <w:spacing w:line="480" w:lineRule="auto"/>
        <w:rPr>
          <w:rFonts w:hint="eastAsia" w:ascii="宋体" w:hAnsi="宋体" w:cs="宋体"/>
          <w:sz w:val="24"/>
          <w:szCs w:val="32"/>
          <w:highlight w:val="none"/>
          <w:u w:val="none"/>
        </w:rPr>
      </w:pPr>
      <w:r>
        <w:rPr>
          <w:rFonts w:hint="eastAsia" w:ascii="宋体" w:hAnsi="宋体" w:cs="宋体"/>
          <w:sz w:val="24"/>
          <w:szCs w:val="32"/>
          <w:highlight w:val="none"/>
          <w:u w:val="none"/>
        </w:rPr>
        <w:t>项目预算金额：</w:t>
      </w:r>
      <w:r>
        <w:rPr>
          <w:rFonts w:hint="eastAsia" w:ascii="宋体" w:hAnsi="宋体" w:cs="宋体"/>
          <w:sz w:val="24"/>
          <w:szCs w:val="32"/>
          <w:highlight w:val="none"/>
          <w:u w:val="none"/>
          <w:lang w:val="en-US" w:eastAsia="zh-CN"/>
        </w:rPr>
        <w:t>45</w:t>
      </w:r>
      <w:r>
        <w:rPr>
          <w:rFonts w:hint="eastAsia" w:ascii="宋体" w:hAnsi="宋体" w:cs="宋体"/>
          <w:sz w:val="24"/>
          <w:szCs w:val="32"/>
          <w:highlight w:val="none"/>
          <w:u w:val="none"/>
        </w:rPr>
        <w:t>万元；</w:t>
      </w:r>
    </w:p>
    <w:p w14:paraId="55981647">
      <w:pPr>
        <w:spacing w:line="480" w:lineRule="auto"/>
        <w:rPr>
          <w:rFonts w:hint="eastAsia" w:ascii="宋体" w:hAnsi="宋体" w:cs="宋体"/>
          <w:b/>
          <w:bCs/>
          <w:sz w:val="24"/>
          <w:szCs w:val="32"/>
          <w:highlight w:val="none"/>
          <w:u w:val="none"/>
          <w:lang w:eastAsia="zh-CN"/>
        </w:rPr>
      </w:pPr>
      <w:r>
        <w:rPr>
          <w:rFonts w:hint="eastAsia" w:ascii="宋体" w:hAnsi="宋体" w:cs="宋体"/>
          <w:sz w:val="24"/>
          <w:szCs w:val="32"/>
          <w:highlight w:val="none"/>
          <w:u w:val="none"/>
        </w:rPr>
        <w:t>最高投标限价：</w:t>
      </w:r>
      <w:r>
        <w:rPr>
          <w:rFonts w:hint="eastAsia" w:ascii="宋体" w:hAnsi="宋体" w:cs="宋体"/>
          <w:sz w:val="24"/>
          <w:szCs w:val="32"/>
          <w:highlight w:val="none"/>
          <w:u w:val="none"/>
          <w:lang w:val="en-US" w:eastAsia="zh-CN"/>
        </w:rPr>
        <w:t>45</w:t>
      </w:r>
      <w:r>
        <w:rPr>
          <w:rFonts w:hint="eastAsia" w:ascii="宋体" w:hAnsi="宋体" w:cs="宋体"/>
          <w:sz w:val="24"/>
          <w:szCs w:val="32"/>
          <w:highlight w:val="none"/>
          <w:u w:val="none"/>
        </w:rPr>
        <w:t>万元；</w:t>
      </w:r>
    </w:p>
    <w:p w14:paraId="06276DD8">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(一)采购标的需实现的功能或者目标，以及为落实政府采购政策需满足的要求</w:t>
      </w:r>
      <w:r>
        <w:rPr>
          <w:rFonts w:hint="eastAsia" w:ascii="宋体" w:hAnsi="宋体" w:cs="宋体"/>
          <w:b/>
          <w:bCs/>
          <w:sz w:val="24"/>
          <w:highlight w:val="none"/>
          <w:lang w:eastAsia="zh-CN"/>
        </w:rPr>
        <w:t>；</w:t>
      </w:r>
    </w:p>
    <w:p w14:paraId="70FEF325">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1、项目功能与建设目标</w:t>
      </w:r>
    </w:p>
    <w:p w14:paraId="5214C2E5">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本项目为颐和园花卉环境布置-国庆花坛展摆项目2026，符合国家及相关行业标准。</w:t>
      </w:r>
    </w:p>
    <w:p w14:paraId="05C84D06">
      <w:pPr>
        <w:spacing w:line="360" w:lineRule="auto"/>
        <w:ind w:firstLine="480" w:firstLineChars="200"/>
        <w:rPr>
          <w:rFonts w:hint="eastAsia" w:ascii="宋体" w:hAnsi="宋体" w:cs="宋体"/>
          <w:sz w:val="24"/>
          <w:highlight w:val="none"/>
          <w:lang w:eastAsia="zh-CN"/>
        </w:rPr>
      </w:pPr>
    </w:p>
    <w:p w14:paraId="4AE2524A">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(二)采购标的需执行的国家相关标准、行业标准、地方标准或者其他标准、规范</w:t>
      </w:r>
      <w:r>
        <w:rPr>
          <w:rFonts w:hint="eastAsia" w:ascii="宋体" w:hAnsi="宋体" w:cs="宋体"/>
          <w:b/>
          <w:bCs/>
          <w:sz w:val="24"/>
          <w:highlight w:val="none"/>
          <w:lang w:eastAsia="zh-CN"/>
        </w:rPr>
        <w:t>；</w:t>
      </w:r>
    </w:p>
    <w:p w14:paraId="26B9F678">
      <w:pPr>
        <w:spacing w:line="480" w:lineRule="auto"/>
        <w:ind w:firstLine="480" w:firstLineChars="200"/>
        <w:rPr>
          <w:rFonts w:hint="eastAsia" w:ascii="宋体" w:hAnsi="宋体" w:cs="宋体"/>
          <w:b/>
          <w:bCs/>
          <w:sz w:val="24"/>
          <w:highlight w:val="yellow"/>
        </w:rPr>
      </w:pPr>
      <w:r>
        <w:rPr>
          <w:rFonts w:hint="eastAsia" w:ascii="宋体" w:hAnsi="宋体" w:cs="宋体"/>
          <w:b w:val="0"/>
          <w:bCs w:val="0"/>
          <w:sz w:val="24"/>
          <w:highlight w:val="none"/>
        </w:rPr>
        <w:t>1、基本要求质量达到合格标准。花卉材料质量标准参照：《主要花坛花卉产品等级划分技术要求》（DB11/T 727-2025）一级标准。花卉种苗质量标准参照：《主要花坛花卉种苗产品等级》（DB11/T 1052-2022）一级标准。栽植与养护标准参照：《露地花卉布置技术规程》（DB11/T 726-2019）和《城镇绿地养护技术规范》（DB11/T213-2022）。</w:t>
      </w:r>
    </w:p>
    <w:p w14:paraId="2150B741">
      <w:pPr>
        <w:spacing w:line="480" w:lineRule="auto"/>
        <w:ind w:firstLine="482" w:firstLineChars="200"/>
        <w:rPr>
          <w:rFonts w:hint="eastAsia" w:ascii="宋体" w:hAnsi="宋体" w:cs="宋体"/>
          <w:b/>
          <w:bCs/>
          <w:sz w:val="24"/>
          <w:highlight w:val="none"/>
        </w:rPr>
      </w:pPr>
    </w:p>
    <w:p w14:paraId="62CFD642">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w:t>
      </w:r>
      <w:r>
        <w:rPr>
          <w:rFonts w:hint="eastAsia" w:ascii="宋体" w:hAnsi="宋体" w:cs="宋体"/>
          <w:b/>
          <w:bCs/>
          <w:sz w:val="24"/>
          <w:highlight w:val="none"/>
          <w:lang w:val="en-US" w:eastAsia="zh-CN"/>
        </w:rPr>
        <w:t>三</w:t>
      </w:r>
      <w:r>
        <w:rPr>
          <w:rFonts w:hint="eastAsia" w:ascii="宋体" w:hAnsi="宋体" w:cs="宋体"/>
          <w:b/>
          <w:bCs/>
          <w:sz w:val="24"/>
          <w:highlight w:val="none"/>
        </w:rPr>
        <w:t>)采购标的的数量、采购项目交付或者实施的时间和地点</w:t>
      </w:r>
      <w:r>
        <w:rPr>
          <w:rFonts w:hint="eastAsia" w:ascii="宋体" w:hAnsi="宋体" w:cs="宋体"/>
          <w:b/>
          <w:bCs/>
          <w:sz w:val="24"/>
          <w:highlight w:val="none"/>
          <w:lang w:eastAsia="zh-CN"/>
        </w:rPr>
        <w:t>；</w:t>
      </w:r>
    </w:p>
    <w:p w14:paraId="620EEE9D">
      <w:pPr>
        <w:spacing w:line="360" w:lineRule="auto"/>
        <w:ind w:firstLine="482" w:firstLineChars="200"/>
        <w:rPr>
          <w:rFonts w:hint="default" w:ascii="宋体" w:hAnsi="宋体" w:cs="宋体"/>
          <w:sz w:val="24"/>
          <w:highlight w:val="none"/>
          <w:lang w:val="en-US" w:eastAsia="zh-CN"/>
        </w:rPr>
      </w:pPr>
      <w:r>
        <w:rPr>
          <w:rFonts w:hint="eastAsia" w:ascii="宋体" w:hAnsi="宋体" w:cs="宋体"/>
          <w:b/>
          <w:bCs/>
          <w:sz w:val="24"/>
          <w:highlight w:val="none"/>
          <w:lang w:val="en-US" w:eastAsia="zh-CN"/>
        </w:rPr>
        <w:t>1、数量：</w:t>
      </w:r>
      <w:r>
        <w:rPr>
          <w:rFonts w:hint="eastAsia" w:ascii="宋体" w:hAnsi="宋体" w:cs="宋体"/>
          <w:sz w:val="24"/>
          <w:highlight w:val="none"/>
          <w:lang w:val="en-US" w:eastAsia="zh-CN"/>
        </w:rPr>
        <w:t>本项目不分包。</w:t>
      </w:r>
    </w:p>
    <w:p w14:paraId="703F59DC">
      <w:pPr>
        <w:spacing w:line="360" w:lineRule="auto"/>
        <w:ind w:firstLine="482" w:firstLineChars="200"/>
        <w:rPr>
          <w:rFonts w:hint="eastAsia" w:ascii="宋体" w:hAnsi="宋体" w:cs="宋体"/>
          <w:sz w:val="24"/>
          <w:highlight w:val="none"/>
          <w:lang w:val="en-US" w:eastAsia="zh-CN"/>
        </w:rPr>
      </w:pPr>
      <w:r>
        <w:rPr>
          <w:rFonts w:hint="eastAsia" w:ascii="宋体" w:hAnsi="宋体" w:cs="宋体"/>
          <w:b/>
          <w:bCs/>
          <w:sz w:val="24"/>
          <w:highlight w:val="none"/>
          <w:lang w:val="en-US" w:eastAsia="zh-CN"/>
        </w:rPr>
        <w:t>2、项目实施及交付时间</w:t>
      </w:r>
    </w:p>
    <w:p w14:paraId="615B31F8">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（1）开工时间：以采购人正式开工通知为准；</w:t>
      </w:r>
    </w:p>
    <w:p w14:paraId="7E7DE191">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（2）交付时间：全部工程施工完成、自检合格、资料齐全后，提交采购人验收，验收合格当日完成项目正式交付，交付后场地可正常投入使用。</w:t>
      </w:r>
    </w:p>
    <w:p w14:paraId="40AA90A1">
      <w:pPr>
        <w:spacing w:line="360" w:lineRule="auto"/>
        <w:ind w:firstLine="482" w:firstLineChars="200"/>
        <w:rPr>
          <w:rFonts w:hint="default" w:ascii="宋体" w:hAnsi="宋体" w:cs="宋体"/>
          <w:sz w:val="24"/>
          <w:highlight w:val="none"/>
          <w:u w:val="none"/>
          <w:lang w:val="en-US" w:eastAsia="zh-CN"/>
        </w:rPr>
      </w:pPr>
      <w:r>
        <w:rPr>
          <w:rFonts w:hint="eastAsia" w:ascii="宋体" w:hAnsi="宋体" w:cs="宋体"/>
          <w:b/>
          <w:bCs/>
          <w:sz w:val="24"/>
          <w:highlight w:val="none"/>
          <w:u w:val="none"/>
          <w:lang w:val="en-US" w:eastAsia="zh-CN"/>
        </w:rPr>
        <w:t>3、项目实施地点：</w:t>
      </w:r>
      <w:r>
        <w:rPr>
          <w:rFonts w:hint="eastAsia" w:ascii="宋体" w:hAnsi="宋体" w:cs="宋体"/>
          <w:b w:val="0"/>
          <w:bCs w:val="0"/>
          <w:sz w:val="24"/>
          <w:highlight w:val="none"/>
          <w:u w:val="none"/>
          <w:lang w:val="en-US" w:eastAsia="zh-CN"/>
        </w:rPr>
        <w:t>北京市颐和园园内（采购人指定地点）。</w:t>
      </w:r>
    </w:p>
    <w:p w14:paraId="185838FE">
      <w:pPr>
        <w:spacing w:line="480" w:lineRule="auto"/>
        <w:ind w:firstLine="482" w:firstLineChars="200"/>
        <w:rPr>
          <w:rFonts w:hint="eastAsia" w:ascii="宋体" w:hAnsi="宋体" w:cs="宋体"/>
          <w:b/>
          <w:bCs/>
          <w:sz w:val="24"/>
          <w:highlight w:val="none"/>
        </w:rPr>
      </w:pPr>
    </w:p>
    <w:p w14:paraId="77F416DA">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w:t>
      </w:r>
      <w:r>
        <w:rPr>
          <w:rFonts w:hint="eastAsia" w:ascii="宋体" w:hAnsi="宋体" w:cs="宋体"/>
          <w:b/>
          <w:bCs/>
          <w:sz w:val="24"/>
          <w:highlight w:val="none"/>
          <w:lang w:val="en-US" w:eastAsia="zh-CN"/>
        </w:rPr>
        <w:t>四</w:t>
      </w:r>
      <w:r>
        <w:rPr>
          <w:rFonts w:hint="eastAsia" w:ascii="宋体" w:hAnsi="宋体" w:cs="宋体"/>
          <w:b/>
          <w:bCs/>
          <w:sz w:val="24"/>
          <w:highlight w:val="none"/>
        </w:rPr>
        <w:t>)采购标的需满足的服务标准、期限、效率等要求</w:t>
      </w:r>
      <w:r>
        <w:rPr>
          <w:rFonts w:hint="eastAsia" w:ascii="宋体" w:hAnsi="宋体" w:cs="宋体"/>
          <w:b/>
          <w:bCs/>
          <w:sz w:val="24"/>
          <w:highlight w:val="none"/>
          <w:lang w:eastAsia="zh-CN"/>
        </w:rPr>
        <w:t>；</w:t>
      </w:r>
    </w:p>
    <w:p w14:paraId="0817C8B3">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1、服务标准</w:t>
      </w:r>
    </w:p>
    <w:p w14:paraId="1CA4D0A2">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（1）全程提供标准化施工服务，施工人员持证上岗，操作规范、着装统一，遵守采购人现场管理制度、园区管理规定，文明施工、礼貌服务。</w:t>
      </w:r>
    </w:p>
    <w:p w14:paraId="3803369E">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（2）施工全过程接受采购人、监理单位（如有）的监督管理，积极配合现场检查、工序验收、整改优化工作。</w:t>
      </w:r>
    </w:p>
    <w:p w14:paraId="75F76D23">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（3）施工过程中做好原有建筑成品、设施、绿植、场地的保护，严禁恶意损坏原有设施，若造成损坏，由中标单位无条件修复或赔偿。</w:t>
      </w:r>
    </w:p>
    <w:p w14:paraId="2FD178A5">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（4）完工后提供完整的项目全套资料，配合采购人完成备案及验收工作。</w:t>
      </w:r>
    </w:p>
    <w:p w14:paraId="2CCDE0A4">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2、服务期限</w:t>
      </w:r>
    </w:p>
    <w:p w14:paraId="4D9BB6C8">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工期：</w:t>
      </w:r>
      <w:r>
        <w:rPr>
          <w:rFonts w:hint="eastAsia" w:asciiTheme="minorEastAsia" w:hAnsiTheme="minorEastAsia" w:eastAsiaTheme="minorEastAsia" w:cstheme="minorEastAsia"/>
          <w:color w:val="auto"/>
          <w:sz w:val="24"/>
          <w:szCs w:val="32"/>
          <w:highlight w:val="none"/>
          <w:lang w:val="en-US" w:eastAsia="zh-CN"/>
        </w:rPr>
        <w:t>2026年9月15日至2026年10月13日</w:t>
      </w:r>
      <w:r>
        <w:rPr>
          <w:rFonts w:hint="eastAsia" w:ascii="宋体" w:hAnsi="宋体" w:cs="宋体"/>
          <w:sz w:val="24"/>
          <w:highlight w:val="none"/>
          <w:lang w:val="en-US" w:eastAsia="zh-CN"/>
        </w:rPr>
        <w:t>；</w:t>
      </w:r>
    </w:p>
    <w:p w14:paraId="2B3EA750">
      <w:pPr>
        <w:spacing w:line="360" w:lineRule="auto"/>
        <w:ind w:firstLine="480" w:firstLineChars="200"/>
        <w:rPr>
          <w:rFonts w:hint="eastAsia" w:ascii="宋体" w:hAnsi="宋体" w:cs="宋体"/>
          <w:sz w:val="24"/>
          <w:highlight w:val="none"/>
          <w:lang w:eastAsia="zh-CN"/>
        </w:rPr>
      </w:pPr>
    </w:p>
    <w:p w14:paraId="2C7CE949">
      <w:pPr>
        <w:spacing w:line="480" w:lineRule="auto"/>
        <w:ind w:firstLine="482" w:firstLineChars="200"/>
        <w:rPr>
          <w:rFonts w:hint="eastAsia" w:ascii="宋体" w:hAnsi="宋体" w:cs="宋体"/>
          <w:b/>
          <w:bCs/>
          <w:sz w:val="24"/>
          <w:highlight w:val="none"/>
        </w:rPr>
      </w:pPr>
      <w:r>
        <w:rPr>
          <w:rFonts w:hint="eastAsia" w:ascii="宋体" w:hAnsi="宋体" w:cs="宋体"/>
          <w:b/>
          <w:bCs/>
          <w:sz w:val="24"/>
          <w:highlight w:val="none"/>
        </w:rPr>
        <w:t>(六)采购标的的验收标准。</w:t>
      </w:r>
    </w:p>
    <w:p w14:paraId="31A7DDAD">
      <w:pPr>
        <w:spacing w:line="360" w:lineRule="auto"/>
        <w:ind w:firstLine="480" w:firstLineChars="200"/>
        <w:rPr>
          <w:rFonts w:hint="eastAsia" w:ascii="宋体" w:hAnsi="宋体" w:cs="宋体"/>
          <w:sz w:val="24"/>
          <w:highlight w:val="yellow"/>
          <w:lang w:val="en-US" w:eastAsia="zh-CN"/>
        </w:rPr>
      </w:pPr>
      <w:r>
        <w:rPr>
          <w:rFonts w:hint="eastAsia" w:ascii="宋体" w:hAnsi="宋体" w:cs="宋体"/>
          <w:sz w:val="24"/>
          <w:highlight w:val="none"/>
          <w:lang w:val="en-US" w:eastAsia="zh-CN"/>
        </w:rPr>
        <w:t>2、验收标准《城镇绿地养护技术规范》（DB11/T 213-2022）；《园林绿化工程施工及验收规范》（DB11/T 212-2024）；《园林绿化用植物材料木本苗》（DB11/T211-2017）；《露地花卉布置技术规程》（DB11/T726-2019）；《主要花坛花卉产品等级划分技术要求》（DB11/T 727-2025）一级标准；《主要花坛花卉种苗产品等级》（DB11/T1052-2022）一级标准；以及北京市颐和园管理处有关规定。</w:t>
      </w:r>
    </w:p>
    <w:p w14:paraId="4136DB98">
      <w:pPr>
        <w:spacing w:line="360" w:lineRule="auto"/>
        <w:ind w:firstLine="720" w:firstLineChars="300"/>
        <w:rPr>
          <w:rFonts w:hint="default" w:ascii="宋体" w:hAnsi="宋体" w:cs="宋体"/>
          <w:sz w:val="24"/>
          <w:highlight w:val="none"/>
          <w:lang w:val="en-US" w:eastAsia="zh-CN"/>
        </w:rPr>
      </w:pPr>
    </w:p>
    <w:p w14:paraId="42B2B0D4">
      <w:pPr>
        <w:rPr>
          <w:highlight w:val="yellow"/>
        </w:rPr>
      </w:pPr>
      <w:r>
        <w:rPr>
          <w:rFonts w:hint="eastAsia" w:ascii="宋体" w:hAnsi="宋体" w:cs="宋体"/>
          <w:sz w:val="24"/>
          <w:highlight w:val="none"/>
        </w:rPr>
        <w:t>（详见</w:t>
      </w:r>
      <w:r>
        <w:rPr>
          <w:rFonts w:hint="eastAsia" w:ascii="宋体" w:hAnsi="宋体" w:cs="宋体"/>
          <w:sz w:val="24"/>
          <w:highlight w:val="none"/>
          <w:lang w:val="en-US" w:eastAsia="zh-CN"/>
        </w:rPr>
        <w:t>清单</w:t>
      </w:r>
      <w:r>
        <w:rPr>
          <w:rFonts w:hint="eastAsia" w:ascii="宋体" w:hAnsi="宋体" w:cs="宋体"/>
          <w:sz w:val="24"/>
          <w:highlight w:val="none"/>
        </w:rPr>
        <w:t>）</w:t>
      </w:r>
      <w:r>
        <w:rPr>
          <w:rFonts w:hint="eastAsia" w:ascii="宋体" w:hAnsi="宋体" w:cs="宋体"/>
          <w:sz w:val="24"/>
          <w:szCs w:val="32"/>
          <w:highlight w:val="none"/>
          <w:lang w:val="en-US" w:eastAsia="zh-CN"/>
        </w:rPr>
        <w:t>。</w:t>
      </w:r>
    </w:p>
    <w:p w14:paraId="6BF89DFC">
      <w:pPr>
        <w:spacing w:line="360" w:lineRule="auto"/>
        <w:rPr>
          <w:rFonts w:hint="eastAsia" w:asciiTheme="minorEastAsia" w:hAnsiTheme="minorEastAsia" w:eastAsiaTheme="minorEastAsia" w:cstheme="minorEastAsia"/>
          <w:color w:val="auto"/>
          <w:sz w:val="24"/>
          <w:szCs w:val="32"/>
          <w:highlight w:val="yellow"/>
          <w:lang w:val="en-US"/>
        </w:rPr>
      </w:pPr>
    </w:p>
    <w:sectPr>
      <w:pgSz w:w="11906" w:h="16838"/>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MjU5OTgwN2RlNjRkN2IwYmY2NGI4OTczNWY3ZGEifQ=="/>
  </w:docVars>
  <w:rsids>
    <w:rsidRoot w:val="00000000"/>
    <w:rsid w:val="00737CB9"/>
    <w:rsid w:val="02251150"/>
    <w:rsid w:val="036C19E3"/>
    <w:rsid w:val="050D1E93"/>
    <w:rsid w:val="07332A86"/>
    <w:rsid w:val="08D631A4"/>
    <w:rsid w:val="08DE6B43"/>
    <w:rsid w:val="099E1F14"/>
    <w:rsid w:val="0DA87805"/>
    <w:rsid w:val="0E184557"/>
    <w:rsid w:val="0EC6218C"/>
    <w:rsid w:val="0F3B1FB3"/>
    <w:rsid w:val="0F793E06"/>
    <w:rsid w:val="118971D0"/>
    <w:rsid w:val="12645DEE"/>
    <w:rsid w:val="133B6A25"/>
    <w:rsid w:val="13482A2B"/>
    <w:rsid w:val="136B63D2"/>
    <w:rsid w:val="15B344EE"/>
    <w:rsid w:val="16027CCE"/>
    <w:rsid w:val="166242C9"/>
    <w:rsid w:val="171A224F"/>
    <w:rsid w:val="171A4BA4"/>
    <w:rsid w:val="18786026"/>
    <w:rsid w:val="19C45C7D"/>
    <w:rsid w:val="19C532CC"/>
    <w:rsid w:val="1A304E0A"/>
    <w:rsid w:val="1ABD41C4"/>
    <w:rsid w:val="1B4800EE"/>
    <w:rsid w:val="1C5B3C94"/>
    <w:rsid w:val="22790700"/>
    <w:rsid w:val="23A44173"/>
    <w:rsid w:val="259F1096"/>
    <w:rsid w:val="25AC25C1"/>
    <w:rsid w:val="27F136FF"/>
    <w:rsid w:val="2A1F4553"/>
    <w:rsid w:val="2B3C4501"/>
    <w:rsid w:val="2BEA4123"/>
    <w:rsid w:val="2D034FA6"/>
    <w:rsid w:val="2D401748"/>
    <w:rsid w:val="2E5908B5"/>
    <w:rsid w:val="2E8E41F0"/>
    <w:rsid w:val="2EA94D33"/>
    <w:rsid w:val="2EB23BE8"/>
    <w:rsid w:val="2F6824F8"/>
    <w:rsid w:val="300C1452"/>
    <w:rsid w:val="33286B90"/>
    <w:rsid w:val="34BC3840"/>
    <w:rsid w:val="3793032E"/>
    <w:rsid w:val="379A66C6"/>
    <w:rsid w:val="3A661D2A"/>
    <w:rsid w:val="3B8B1A48"/>
    <w:rsid w:val="3BF52EC4"/>
    <w:rsid w:val="3FA330D9"/>
    <w:rsid w:val="40741607"/>
    <w:rsid w:val="408F72A1"/>
    <w:rsid w:val="40F005A0"/>
    <w:rsid w:val="40F257D4"/>
    <w:rsid w:val="41390199"/>
    <w:rsid w:val="42903341"/>
    <w:rsid w:val="43523A1B"/>
    <w:rsid w:val="45246A6A"/>
    <w:rsid w:val="459B31D0"/>
    <w:rsid w:val="46BB3CD1"/>
    <w:rsid w:val="4DE5525D"/>
    <w:rsid w:val="4EB96475"/>
    <w:rsid w:val="4EF62A8B"/>
    <w:rsid w:val="50575F45"/>
    <w:rsid w:val="515D3A2F"/>
    <w:rsid w:val="51A76A58"/>
    <w:rsid w:val="52F25FDC"/>
    <w:rsid w:val="55486565"/>
    <w:rsid w:val="554B6895"/>
    <w:rsid w:val="556613E0"/>
    <w:rsid w:val="56F049FE"/>
    <w:rsid w:val="570D5939"/>
    <w:rsid w:val="57D80FA0"/>
    <w:rsid w:val="58AD79F5"/>
    <w:rsid w:val="58BD4DB3"/>
    <w:rsid w:val="5900361E"/>
    <w:rsid w:val="59B50AB5"/>
    <w:rsid w:val="59E16BAC"/>
    <w:rsid w:val="59E940B2"/>
    <w:rsid w:val="5A252C10"/>
    <w:rsid w:val="5C49708A"/>
    <w:rsid w:val="5DAC6D5D"/>
    <w:rsid w:val="5FB7745A"/>
    <w:rsid w:val="60B11755"/>
    <w:rsid w:val="60D85244"/>
    <w:rsid w:val="61073070"/>
    <w:rsid w:val="62CC43C2"/>
    <w:rsid w:val="65271F32"/>
    <w:rsid w:val="65CA3A14"/>
    <w:rsid w:val="661E6D8D"/>
    <w:rsid w:val="6656172D"/>
    <w:rsid w:val="675F43CF"/>
    <w:rsid w:val="69623539"/>
    <w:rsid w:val="69796AD5"/>
    <w:rsid w:val="6D433529"/>
    <w:rsid w:val="6DA024CD"/>
    <w:rsid w:val="6E8E3022"/>
    <w:rsid w:val="6EF966EE"/>
    <w:rsid w:val="705160B5"/>
    <w:rsid w:val="710B7C09"/>
    <w:rsid w:val="73AA6208"/>
    <w:rsid w:val="75517B43"/>
    <w:rsid w:val="758F5786"/>
    <w:rsid w:val="75943873"/>
    <w:rsid w:val="76473A16"/>
    <w:rsid w:val="76530DD9"/>
    <w:rsid w:val="773D3837"/>
    <w:rsid w:val="78D84234"/>
    <w:rsid w:val="7940316B"/>
    <w:rsid w:val="796C3F60"/>
    <w:rsid w:val="79F95BAF"/>
    <w:rsid w:val="7B6C5FC4"/>
    <w:rsid w:val="7DEC2131"/>
    <w:rsid w:val="7E574376"/>
    <w:rsid w:val="7E7E276B"/>
    <w:rsid w:val="7EE63E06"/>
    <w:rsid w:val="7FFD4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Block Text"/>
    <w:basedOn w:val="1"/>
    <w:unhideWhenUsed/>
    <w:qFormat/>
    <w:uiPriority w:val="99"/>
    <w:pPr>
      <w:spacing w:after="120"/>
      <w:ind w:left="1440" w:leftChars="700" w:right="1440" w:rightChars="70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标题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2425</Words>
  <Characters>2765</Characters>
  <Lines>0</Lines>
  <Paragraphs>0</Paragraphs>
  <TotalTime>0</TotalTime>
  <ScaleCrop>false</ScaleCrop>
  <LinksUpToDate>false</LinksUpToDate>
  <CharactersWithSpaces>2808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2025-02-11T04:09:00Z</dcterms:created>
  <dc:creator>王世超</dc:creator>
  <cp:lastModifiedBy>黄小心</cp:lastModifiedBy>
  <dcterms:modified xsi:type="dcterms:W3CDTF">2026-08-14T02:00:39Z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eyJoZGlkIjoiM2FmYjQwMzFlZDE3MDVkMjg0ZmExMzRlYTBjMDdkZjIiLCJ1c2VySWQiOiIyODQ5ODYzMzcifQ==</vt:lpwstr>
  </property>
  <property fmtid="{D5CDD505-2E9C-101B-9397-08002B2CF9AE}" pid="4" name="ICV">
    <vt:lpwstr>4B5F32B76C14409CBB0C82832C0D1077_13</vt:lpwstr>
  </property>
</Properties>
</file>