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D876BC">
      <w:pPr>
        <w:pStyle w:val="4"/>
        <w:keepNext w:val="0"/>
        <w:keepLines w:val="0"/>
        <w:pageBreakBefore w:val="0"/>
        <w:widowControl w:val="0"/>
        <w:kinsoku/>
        <w:wordWrap/>
        <w:overflowPunct/>
        <w:topLinePunct w:val="0"/>
        <w:autoSpaceDE/>
        <w:autoSpaceDN/>
        <w:bidi w:val="0"/>
        <w:adjustRightInd/>
        <w:snapToGrid/>
        <w:spacing w:after="0" w:line="560" w:lineRule="exact"/>
        <w:ind w:left="44" w:leftChars="0" w:right="0" w:rightChars="0" w:hanging="44" w:hangingChars="10"/>
        <w:jc w:val="center"/>
        <w:textAlignment w:val="auto"/>
        <w:rPr>
          <w:rFonts w:hint="eastAsia" w:ascii="仿宋" w:hAnsi="仿宋" w:eastAsia="仿宋" w:cs="仿宋"/>
          <w:b w:val="0"/>
          <w:bCs/>
          <w:color w:val="auto"/>
          <w:sz w:val="44"/>
          <w:szCs w:val="44"/>
          <w:highlight w:val="none"/>
          <w:lang w:val="en-US" w:eastAsia="zh-CN"/>
        </w:rPr>
      </w:pPr>
      <w:r>
        <w:rPr>
          <w:rFonts w:hint="eastAsia" w:ascii="仿宋" w:hAnsi="仿宋" w:eastAsia="仿宋" w:cs="仿宋"/>
          <w:b w:val="0"/>
          <w:bCs/>
          <w:color w:val="auto"/>
          <w:sz w:val="44"/>
          <w:szCs w:val="44"/>
          <w:highlight w:val="none"/>
          <w:lang w:val="en-US" w:eastAsia="zh-CN"/>
        </w:rPr>
        <w:t>颐和园非政府采购意向公示</w:t>
      </w:r>
    </w:p>
    <w:p w14:paraId="534992C5">
      <w:pPr>
        <w:pStyle w:val="4"/>
        <w:keepNext w:val="0"/>
        <w:keepLines w:val="0"/>
        <w:pageBreakBefore w:val="0"/>
        <w:widowControl w:val="0"/>
        <w:kinsoku/>
        <w:wordWrap/>
        <w:overflowPunct/>
        <w:topLinePunct w:val="0"/>
        <w:autoSpaceDE/>
        <w:autoSpaceDN/>
        <w:bidi w:val="0"/>
        <w:adjustRightInd/>
        <w:snapToGrid/>
        <w:spacing w:after="0" w:line="560" w:lineRule="exact"/>
        <w:ind w:left="36" w:leftChars="0" w:right="0" w:rightChars="0" w:hanging="36" w:hangingChars="10"/>
        <w:jc w:val="center"/>
        <w:textAlignment w:val="auto"/>
        <w:rPr>
          <w:rFonts w:hint="eastAsia" w:ascii="仿宋" w:hAnsi="仿宋" w:eastAsia="仿宋" w:cs="仿宋"/>
          <w:b w:val="0"/>
          <w:bCs/>
          <w:color w:val="auto"/>
          <w:sz w:val="36"/>
          <w:szCs w:val="36"/>
          <w:highlight w:val="none"/>
          <w:lang w:val="en-US" w:eastAsia="zh-CN"/>
        </w:rPr>
      </w:pPr>
      <w:r>
        <w:rPr>
          <w:rFonts w:hint="eastAsia" w:ascii="仿宋" w:hAnsi="仿宋" w:eastAsia="仿宋" w:cs="仿宋"/>
          <w:b w:val="0"/>
          <w:bCs/>
          <w:color w:val="auto"/>
          <w:sz w:val="36"/>
          <w:szCs w:val="36"/>
          <w:highlight w:val="none"/>
          <w:lang w:val="en-US" w:eastAsia="zh-CN"/>
        </w:rPr>
        <w:t xml:space="preserve"> </w:t>
      </w:r>
    </w:p>
    <w:p w14:paraId="285CF837">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60" w:firstLineChars="200"/>
        <w:jc w:val="left"/>
        <w:textAlignment w:val="baseline"/>
        <w:rPr>
          <w:rFonts w:hint="eastAsia" w:ascii="仿宋" w:hAnsi="仿宋" w:eastAsia="仿宋" w:cs="仿宋"/>
          <w:color w:val="auto"/>
          <w:spacing w:val="5"/>
          <w:sz w:val="32"/>
          <w:szCs w:val="32"/>
          <w:highlight w:val="red"/>
          <w:u w:val="none"/>
          <w:lang w:val="en-US" w:eastAsia="zh-CN"/>
        </w:rPr>
      </w:pPr>
      <w:r>
        <w:rPr>
          <w:rFonts w:hint="eastAsia" w:ascii="仿宋" w:hAnsi="仿宋" w:eastAsia="仿宋" w:cs="仿宋"/>
          <w:color w:val="auto"/>
          <w:spacing w:val="5"/>
          <w:sz w:val="32"/>
          <w:szCs w:val="32"/>
          <w:highlight w:val="none"/>
          <w:u w:val="none"/>
          <w:lang w:val="en-US" w:eastAsia="zh-CN"/>
        </w:rPr>
        <w:t>为便于供应商及时了解采购信息，根据《颐和园非政府采购管理办法（试行）》等有关规定，现将非政府采购事项公示如下：</w:t>
      </w:r>
    </w:p>
    <w:p w14:paraId="51F8F578">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60"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采购项目名称：排云殿清华轩院内水池清淤</w:t>
      </w:r>
    </w:p>
    <w:p w14:paraId="334EC7C4">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60"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采购需求概况：排云殿清华轩院内水池清淤，详见采购公告及采购文件（详见附件）。</w:t>
      </w:r>
    </w:p>
    <w:p w14:paraId="212FDB3C">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right="-86" w:rightChars="-41" w:firstLine="688"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12"/>
          <w:sz w:val="32"/>
          <w:szCs w:val="32"/>
          <w:highlight w:val="none"/>
          <w:lang w:val="en-US" w:eastAsia="zh-CN"/>
        </w:rPr>
        <w:t>（包括技术标准、评分标准、资质标准等）</w:t>
      </w:r>
    </w:p>
    <w:p w14:paraId="2F552760">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60"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预算金额：76.306030万元</w:t>
      </w:r>
    </w:p>
    <w:p w14:paraId="4CC2859F">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60"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预计采购时间：2026年10月</w:t>
      </w:r>
    </w:p>
    <w:p w14:paraId="68B8AA09">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60"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投标报名时间及采购文件发售时间：2026年10月10日至2026年10月13日17时00分止（北京时间，节假日除外）。</w:t>
      </w:r>
    </w:p>
    <w:p w14:paraId="6C49A7B4">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88"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12"/>
          <w:sz w:val="32"/>
          <w:szCs w:val="32"/>
          <w:highlight w:val="none"/>
          <w:lang w:val="en-US" w:eastAsia="zh-CN"/>
        </w:rPr>
        <w:t>提交响应文件截止</w:t>
      </w:r>
      <w:r>
        <w:rPr>
          <w:rFonts w:hint="eastAsia" w:ascii="仿宋" w:hAnsi="仿宋" w:eastAsia="仿宋" w:cs="仿宋"/>
          <w:color w:val="auto"/>
          <w:spacing w:val="5"/>
          <w:sz w:val="32"/>
          <w:szCs w:val="32"/>
          <w:highlight w:val="none"/>
          <w:u w:val="none"/>
          <w:lang w:val="en-US" w:eastAsia="zh-CN"/>
        </w:rPr>
        <w:t>时限：2026年10月15日上午10:00。</w:t>
      </w:r>
    </w:p>
    <w:p w14:paraId="36FC077A">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88" w:firstLineChars="200"/>
        <w:jc w:val="left"/>
        <w:textAlignment w:val="baseline"/>
        <w:rPr>
          <w:rFonts w:hint="default" w:ascii="仿宋" w:hAnsi="仿宋" w:eastAsia="仿宋" w:cs="仿宋"/>
          <w:color w:val="auto"/>
          <w:spacing w:val="12"/>
          <w:sz w:val="32"/>
          <w:szCs w:val="32"/>
          <w:highlight w:val="none"/>
          <w:lang w:val="en-US" w:eastAsia="zh-CN"/>
        </w:rPr>
      </w:pPr>
      <w:r>
        <w:rPr>
          <w:rFonts w:hint="eastAsia" w:ascii="仿宋" w:hAnsi="仿宋" w:eastAsia="仿宋" w:cs="仿宋"/>
          <w:color w:val="auto"/>
          <w:spacing w:val="12"/>
          <w:sz w:val="32"/>
          <w:szCs w:val="32"/>
          <w:highlight w:val="none"/>
          <w:lang w:val="en-US" w:eastAsia="zh-CN"/>
        </w:rPr>
        <w:t>采购联系人：吴老师</w:t>
      </w:r>
    </w:p>
    <w:p w14:paraId="451263E9">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88" w:firstLineChars="200"/>
        <w:jc w:val="left"/>
        <w:textAlignment w:val="baseline"/>
        <w:rPr>
          <w:rFonts w:hint="default" w:ascii="仿宋" w:hAnsi="仿宋" w:eastAsia="仿宋" w:cs="仿宋"/>
          <w:color w:val="auto"/>
          <w:spacing w:val="12"/>
          <w:sz w:val="32"/>
          <w:szCs w:val="32"/>
          <w:highlight w:val="none"/>
          <w:lang w:val="en-US" w:eastAsia="zh-CN"/>
        </w:rPr>
      </w:pPr>
      <w:r>
        <w:rPr>
          <w:rFonts w:hint="eastAsia" w:ascii="仿宋" w:hAnsi="仿宋" w:eastAsia="仿宋" w:cs="仿宋"/>
          <w:color w:val="auto"/>
          <w:spacing w:val="12"/>
          <w:sz w:val="32"/>
          <w:szCs w:val="32"/>
          <w:highlight w:val="none"/>
          <w:lang w:val="en-US" w:eastAsia="zh-CN"/>
        </w:rPr>
        <w:t>联系方式：010-62881144-6890</w:t>
      </w:r>
    </w:p>
    <w:p w14:paraId="1B493CC0">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88" w:firstLineChars="200"/>
        <w:jc w:val="left"/>
        <w:textAlignment w:val="baseline"/>
        <w:rPr>
          <w:rFonts w:hint="default" w:ascii="仿宋" w:hAnsi="仿宋" w:eastAsia="仿宋" w:cs="仿宋"/>
          <w:color w:val="auto"/>
          <w:spacing w:val="12"/>
          <w:sz w:val="32"/>
          <w:szCs w:val="32"/>
          <w:highlight w:val="none"/>
          <w:lang w:val="en-US" w:eastAsia="zh-CN"/>
        </w:rPr>
      </w:pPr>
      <w:r>
        <w:rPr>
          <w:rFonts w:hint="default" w:ascii="仿宋" w:hAnsi="仿宋" w:eastAsia="仿宋" w:cs="仿宋"/>
          <w:color w:val="auto"/>
          <w:spacing w:val="12"/>
          <w:sz w:val="32"/>
          <w:szCs w:val="32"/>
          <w:highlight w:val="none"/>
          <w:lang w:val="en-US" w:eastAsia="zh-CN"/>
        </w:rPr>
        <w:t>招标代理机构联系人：吕骉</w:t>
      </w:r>
    </w:p>
    <w:p w14:paraId="14775694">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88" w:firstLineChars="200"/>
        <w:jc w:val="left"/>
        <w:textAlignment w:val="baseline"/>
        <w:rPr>
          <w:rFonts w:hint="default" w:ascii="仿宋" w:hAnsi="仿宋" w:eastAsia="仿宋" w:cs="仿宋"/>
          <w:color w:val="auto"/>
          <w:spacing w:val="12"/>
          <w:sz w:val="32"/>
          <w:szCs w:val="32"/>
          <w:highlight w:val="none"/>
          <w:lang w:val="en-US" w:eastAsia="zh-CN"/>
        </w:rPr>
      </w:pPr>
      <w:r>
        <w:rPr>
          <w:rFonts w:hint="default" w:ascii="仿宋" w:hAnsi="仿宋" w:eastAsia="仿宋" w:cs="仿宋"/>
          <w:color w:val="auto"/>
          <w:spacing w:val="12"/>
          <w:sz w:val="32"/>
          <w:szCs w:val="32"/>
          <w:highlight w:val="none"/>
          <w:lang w:val="en-US" w:eastAsia="zh-CN"/>
        </w:rPr>
        <w:t>联系方式：13520992624</w:t>
      </w:r>
    </w:p>
    <w:p w14:paraId="4AF8C3EA">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88" w:firstLineChars="200"/>
        <w:jc w:val="left"/>
        <w:textAlignment w:val="baseline"/>
        <w:rPr>
          <w:rFonts w:hint="default" w:ascii="仿宋" w:hAnsi="仿宋" w:eastAsia="仿宋" w:cs="仿宋"/>
          <w:color w:val="auto"/>
          <w:spacing w:val="12"/>
          <w:sz w:val="32"/>
          <w:szCs w:val="32"/>
          <w:highlight w:val="none"/>
          <w:lang w:val="en-US" w:eastAsia="zh-CN"/>
        </w:rPr>
      </w:pPr>
    </w:p>
    <w:p w14:paraId="136CF12E">
      <w:pPr>
        <w:pStyle w:val="4"/>
        <w:keepNext w:val="0"/>
        <w:keepLines w:val="0"/>
        <w:pageBreakBefore w:val="0"/>
        <w:numPr>
          <w:ilvl w:val="0"/>
          <w:numId w:val="0"/>
        </w:numPr>
        <w:kinsoku/>
        <w:wordWrap w:val="0"/>
        <w:overflowPunct/>
        <w:bidi w:val="0"/>
        <w:ind w:right="-86" w:rightChars="-41"/>
        <w:jc w:val="right"/>
        <w:rPr>
          <w:rFonts w:hint="default"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 xml:space="preserve">北京市颐和园管理处     </w:t>
      </w:r>
    </w:p>
    <w:p w14:paraId="4AEBE1F2">
      <w:pPr>
        <w:pStyle w:val="4"/>
        <w:keepNext w:val="0"/>
        <w:keepLines w:val="0"/>
        <w:pageBreakBefore w:val="0"/>
        <w:numPr>
          <w:ilvl w:val="0"/>
          <w:numId w:val="0"/>
        </w:numPr>
        <w:kinsoku/>
        <w:wordWrap w:val="0"/>
        <w:overflowPunct/>
        <w:bidi w:val="0"/>
        <w:ind w:right="-86" w:rightChars="-41"/>
        <w:jc w:val="right"/>
        <w:rPr>
          <w:rFonts w:hint="default"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 xml:space="preserve">     2026年10月09日      </w:t>
      </w:r>
    </w:p>
    <w:p w14:paraId="7D2F360B">
      <w:pPr>
        <w:spacing w:line="360" w:lineRule="auto"/>
        <w:jc w:val="both"/>
        <w:rPr>
          <w:rFonts w:hint="eastAsia" w:ascii="宋体" w:hAnsi="宋体" w:cs="宋体"/>
          <w:b/>
          <w:bCs/>
          <w:sz w:val="36"/>
          <w:szCs w:val="36"/>
          <w:lang w:val="en-US" w:eastAsia="zh-CN"/>
        </w:rPr>
      </w:pPr>
    </w:p>
    <w:p w14:paraId="67A67DCC">
      <w:pPr>
        <w:spacing w:line="360" w:lineRule="auto"/>
        <w:jc w:val="center"/>
        <w:rPr>
          <w:rFonts w:hint="eastAsia" w:ascii="宋体" w:hAnsi="宋体" w:cs="宋体"/>
          <w:sz w:val="24"/>
        </w:rPr>
      </w:pPr>
      <w:r>
        <w:rPr>
          <w:rFonts w:hint="eastAsia" w:ascii="宋体" w:hAnsi="宋体" w:cs="宋体"/>
          <w:b/>
          <w:bCs/>
          <w:sz w:val="36"/>
          <w:szCs w:val="36"/>
          <w:lang w:val="en-US" w:eastAsia="zh-CN"/>
        </w:rPr>
        <w:t>采购</w:t>
      </w:r>
      <w:r>
        <w:rPr>
          <w:rFonts w:hint="eastAsia" w:ascii="宋体" w:hAnsi="宋体" w:cs="宋体"/>
          <w:b/>
          <w:bCs/>
          <w:sz w:val="36"/>
          <w:szCs w:val="36"/>
        </w:rPr>
        <w:t>公告</w:t>
      </w:r>
    </w:p>
    <w:p w14:paraId="33A4F6FD">
      <w:pPr>
        <w:spacing w:line="360" w:lineRule="auto"/>
        <w:rPr>
          <w:rFonts w:hint="eastAsia" w:ascii="宋体" w:hAnsi="宋体" w:cs="宋体"/>
          <w:sz w:val="24"/>
        </w:rPr>
      </w:pPr>
      <w:r>
        <w:rPr>
          <w:rFonts w:hint="eastAsia" w:ascii="宋体" w:hAnsi="宋体" w:cs="宋体"/>
          <w:sz w:val="24"/>
        </w:rPr>
        <w:t>各潜在</w:t>
      </w:r>
      <w:r>
        <w:rPr>
          <w:rFonts w:hint="eastAsia" w:ascii="宋体" w:hAnsi="宋体" w:cs="宋体"/>
          <w:sz w:val="24"/>
          <w:lang w:eastAsia="zh-CN"/>
        </w:rPr>
        <w:t>供应商</w:t>
      </w:r>
      <w:r>
        <w:rPr>
          <w:rFonts w:hint="eastAsia" w:ascii="宋体" w:hAnsi="宋体" w:cs="宋体"/>
          <w:sz w:val="24"/>
        </w:rPr>
        <w:t>：</w:t>
      </w:r>
    </w:p>
    <w:p w14:paraId="1771A231">
      <w:pPr>
        <w:spacing w:line="360" w:lineRule="auto"/>
        <w:ind w:firstLine="480" w:firstLineChars="200"/>
        <w:rPr>
          <w:rFonts w:hint="eastAsia" w:ascii="宋体" w:hAnsi="宋体" w:cs="宋体"/>
          <w:sz w:val="24"/>
        </w:rPr>
      </w:pPr>
      <w:r>
        <w:rPr>
          <w:rFonts w:hint="eastAsia" w:ascii="宋体" w:hAnsi="宋体" w:cs="宋体"/>
          <w:sz w:val="24"/>
        </w:rPr>
        <w:t>现</w:t>
      </w:r>
      <w:r>
        <w:rPr>
          <w:rFonts w:hint="eastAsia" w:ascii="宋体" w:hAnsi="宋体" w:cs="宋体"/>
          <w:sz w:val="24"/>
          <w:lang w:eastAsia="zh-CN"/>
        </w:rPr>
        <w:t>北京市颐和园管理处</w:t>
      </w:r>
      <w:r>
        <w:rPr>
          <w:rFonts w:hint="eastAsia" w:ascii="宋体" w:hAnsi="宋体" w:cs="宋体"/>
          <w:sz w:val="24"/>
        </w:rPr>
        <w:t>对</w:t>
      </w:r>
      <w:r>
        <w:rPr>
          <w:rFonts w:hint="eastAsia" w:ascii="宋体" w:hAnsi="宋体" w:cs="宋体"/>
          <w:sz w:val="24"/>
          <w:lang w:val="en-US" w:eastAsia="zh-CN"/>
        </w:rPr>
        <w:t>排云殿清华轩院内水池清淤</w:t>
      </w:r>
      <w:r>
        <w:rPr>
          <w:rFonts w:hint="eastAsia" w:ascii="宋体" w:hAnsi="宋体" w:cs="宋体"/>
          <w:sz w:val="24"/>
        </w:rPr>
        <w:t>进行采购，现邀请合格的</w:t>
      </w:r>
      <w:r>
        <w:rPr>
          <w:rFonts w:hint="eastAsia" w:ascii="宋体" w:hAnsi="宋体" w:cs="宋体"/>
          <w:sz w:val="24"/>
          <w:lang w:val="en-US" w:eastAsia="zh-CN"/>
        </w:rPr>
        <w:t>供应商</w:t>
      </w:r>
      <w:r>
        <w:rPr>
          <w:rFonts w:hint="eastAsia" w:ascii="宋体" w:hAnsi="宋体" w:cs="宋体"/>
          <w:sz w:val="24"/>
        </w:rPr>
        <w:t>前来报名参与投标。</w:t>
      </w:r>
    </w:p>
    <w:p w14:paraId="78A89DBA">
      <w:pPr>
        <w:spacing w:line="360" w:lineRule="auto"/>
        <w:rPr>
          <w:rFonts w:hint="eastAsia" w:ascii="宋体" w:hAnsi="宋体" w:eastAsia="宋体" w:cs="宋体"/>
          <w:sz w:val="24"/>
          <w:lang w:eastAsia="zh-CN"/>
        </w:rPr>
      </w:pPr>
      <w:r>
        <w:rPr>
          <w:rFonts w:hint="eastAsia" w:ascii="宋体" w:hAnsi="宋体" w:cs="宋体"/>
          <w:sz w:val="24"/>
          <w:lang w:val="en-US" w:eastAsia="zh-CN"/>
        </w:rPr>
        <w:t>1</w:t>
      </w:r>
      <w:r>
        <w:rPr>
          <w:rFonts w:hint="eastAsia" w:ascii="宋体" w:hAnsi="宋体" w:cs="宋体"/>
          <w:sz w:val="24"/>
        </w:rPr>
        <w:t>、项目名称：</w:t>
      </w:r>
      <w:r>
        <w:rPr>
          <w:rFonts w:hint="eastAsia" w:ascii="宋体" w:hAnsi="宋体" w:cs="宋体"/>
          <w:sz w:val="24"/>
          <w:lang w:val="en-US" w:eastAsia="zh-CN"/>
        </w:rPr>
        <w:t>排云殿清华轩院内水池清淤</w:t>
      </w:r>
      <w:r>
        <w:rPr>
          <w:rFonts w:hint="eastAsia" w:ascii="宋体" w:hAnsi="宋体" w:cs="宋体"/>
          <w:sz w:val="24"/>
          <w:highlight w:val="none"/>
          <w:lang w:eastAsia="zh-CN"/>
        </w:rPr>
        <w:t>；</w:t>
      </w:r>
    </w:p>
    <w:p w14:paraId="1B53A020">
      <w:pPr>
        <w:spacing w:line="360" w:lineRule="auto"/>
        <w:rPr>
          <w:rFonts w:hint="eastAsia" w:ascii="宋体" w:hAnsi="宋体" w:eastAsia="宋体" w:cs="宋体"/>
          <w:sz w:val="24"/>
          <w:lang w:eastAsia="zh-CN"/>
        </w:rPr>
      </w:pPr>
      <w:r>
        <w:rPr>
          <w:rFonts w:hint="eastAsia" w:ascii="宋体" w:hAnsi="宋体" w:cs="宋体"/>
          <w:sz w:val="24"/>
          <w:lang w:val="en-US" w:eastAsia="zh-CN"/>
        </w:rPr>
        <w:t>2</w:t>
      </w:r>
      <w:r>
        <w:rPr>
          <w:rFonts w:hint="eastAsia" w:ascii="宋体" w:hAnsi="宋体" w:cs="宋体"/>
          <w:sz w:val="24"/>
        </w:rPr>
        <w:t>、</w:t>
      </w:r>
      <w:r>
        <w:rPr>
          <w:rFonts w:hint="eastAsia" w:ascii="宋体" w:hAnsi="宋体" w:cs="宋体"/>
          <w:sz w:val="24"/>
          <w:lang w:val="en-US" w:eastAsia="zh-CN"/>
        </w:rPr>
        <w:t>服务</w:t>
      </w:r>
      <w:r>
        <w:rPr>
          <w:rFonts w:hint="eastAsia" w:ascii="宋体" w:hAnsi="宋体" w:cs="宋体"/>
          <w:sz w:val="24"/>
        </w:rPr>
        <w:t>范围：（详见采购需求）</w:t>
      </w:r>
      <w:r>
        <w:rPr>
          <w:rFonts w:hint="eastAsia" w:ascii="宋体" w:hAnsi="宋体" w:cs="宋体"/>
          <w:sz w:val="24"/>
          <w:highlight w:val="none"/>
          <w:lang w:eastAsia="zh-CN"/>
        </w:rPr>
        <w:t>。</w:t>
      </w:r>
    </w:p>
    <w:p w14:paraId="37BC5F0D">
      <w:pPr>
        <w:spacing w:line="360" w:lineRule="auto"/>
        <w:rPr>
          <w:rFonts w:hint="default" w:ascii="宋体" w:hAnsi="宋体" w:eastAsia="宋体" w:cs="宋体"/>
          <w:sz w:val="24"/>
          <w:lang w:val="en-US" w:eastAsia="zh-CN"/>
        </w:rPr>
      </w:pPr>
      <w:r>
        <w:rPr>
          <w:rFonts w:hint="eastAsia" w:ascii="宋体" w:hAnsi="宋体" w:cs="宋体"/>
          <w:sz w:val="24"/>
          <w:lang w:val="en-US" w:eastAsia="zh-CN"/>
        </w:rPr>
        <w:t>3</w:t>
      </w:r>
      <w:r>
        <w:rPr>
          <w:rFonts w:hint="eastAsia" w:ascii="宋体" w:hAnsi="宋体" w:cs="宋体"/>
          <w:sz w:val="24"/>
        </w:rPr>
        <w:t>、采购数量：</w:t>
      </w:r>
      <w:r>
        <w:rPr>
          <w:rFonts w:hint="eastAsia" w:ascii="宋体" w:hAnsi="宋体" w:cs="宋体"/>
          <w:sz w:val="24"/>
          <w:lang w:val="en-US" w:eastAsia="zh-CN"/>
        </w:rPr>
        <w:t>1项；</w:t>
      </w:r>
    </w:p>
    <w:p w14:paraId="694F9B0C">
      <w:pPr>
        <w:spacing w:line="360" w:lineRule="auto"/>
        <w:rPr>
          <w:rFonts w:hint="eastAsia" w:ascii="宋体" w:hAnsi="宋体" w:cs="宋体"/>
          <w:sz w:val="24"/>
        </w:rPr>
      </w:pPr>
      <w:r>
        <w:rPr>
          <w:rFonts w:hint="eastAsia" w:ascii="宋体" w:hAnsi="宋体" w:cs="宋体"/>
          <w:sz w:val="24"/>
          <w:lang w:val="en-US" w:eastAsia="zh-CN"/>
        </w:rPr>
        <w:t>4</w:t>
      </w:r>
      <w:r>
        <w:rPr>
          <w:rFonts w:hint="eastAsia" w:ascii="宋体" w:hAnsi="宋体" w:cs="宋体"/>
          <w:sz w:val="24"/>
        </w:rPr>
        <w:t>、预算金额</w:t>
      </w:r>
      <w:r>
        <w:rPr>
          <w:rFonts w:hint="eastAsia" w:ascii="宋体" w:hAnsi="宋体" w:cs="宋体"/>
          <w:sz w:val="24"/>
          <w:lang w:eastAsia="zh-CN"/>
        </w:rPr>
        <w:t>：76</w:t>
      </w:r>
      <w:r>
        <w:rPr>
          <w:rFonts w:hint="eastAsia" w:ascii="宋体" w:hAnsi="宋体" w:cs="宋体"/>
          <w:sz w:val="24"/>
          <w:lang w:val="en-US" w:eastAsia="zh-CN"/>
        </w:rPr>
        <w:t>.</w:t>
      </w:r>
      <w:r>
        <w:rPr>
          <w:rFonts w:hint="eastAsia" w:ascii="宋体" w:hAnsi="宋体" w:cs="宋体"/>
          <w:sz w:val="24"/>
          <w:lang w:eastAsia="zh-CN"/>
        </w:rPr>
        <w:t>306030</w:t>
      </w:r>
      <w:r>
        <w:rPr>
          <w:rFonts w:hint="eastAsia" w:ascii="宋体" w:hAnsi="宋体" w:cs="宋体"/>
          <w:sz w:val="24"/>
        </w:rPr>
        <w:t>万元</w:t>
      </w:r>
    </w:p>
    <w:p w14:paraId="503361BA">
      <w:pPr>
        <w:spacing w:line="360" w:lineRule="auto"/>
        <w:rPr>
          <w:rFonts w:hint="eastAsia" w:ascii="宋体" w:hAnsi="宋体" w:eastAsia="宋体" w:cs="宋体"/>
          <w:sz w:val="24"/>
          <w:lang w:eastAsia="zh-CN"/>
        </w:rPr>
      </w:pPr>
      <w:r>
        <w:rPr>
          <w:rFonts w:hint="eastAsia" w:ascii="宋体" w:hAnsi="宋体" w:cs="宋体"/>
          <w:sz w:val="24"/>
          <w:lang w:val="en-US" w:eastAsia="zh-CN"/>
        </w:rPr>
        <w:t>5、</w:t>
      </w:r>
      <w:r>
        <w:rPr>
          <w:rFonts w:hint="eastAsia" w:ascii="宋体" w:hAnsi="宋体" w:cs="宋体"/>
          <w:sz w:val="24"/>
        </w:rPr>
        <w:t>最高投标限价</w:t>
      </w:r>
      <w:r>
        <w:rPr>
          <w:rFonts w:hint="eastAsia" w:ascii="宋体" w:hAnsi="宋体" w:cs="宋体"/>
          <w:sz w:val="24"/>
          <w:highlight w:val="none"/>
        </w:rPr>
        <w:t>：76</w:t>
      </w:r>
      <w:r>
        <w:rPr>
          <w:rFonts w:hint="eastAsia" w:ascii="宋体" w:hAnsi="宋体" w:cs="宋体"/>
          <w:sz w:val="24"/>
          <w:highlight w:val="none"/>
          <w:lang w:val="en-US" w:eastAsia="zh-CN"/>
        </w:rPr>
        <w:t>.</w:t>
      </w:r>
      <w:r>
        <w:rPr>
          <w:rFonts w:hint="eastAsia" w:ascii="宋体" w:hAnsi="宋体" w:cs="宋体"/>
          <w:sz w:val="24"/>
          <w:highlight w:val="none"/>
        </w:rPr>
        <w:t>306030万元</w:t>
      </w:r>
      <w:r>
        <w:rPr>
          <w:rFonts w:hint="eastAsia" w:ascii="宋体" w:hAnsi="宋体" w:cs="宋体"/>
          <w:sz w:val="24"/>
          <w:highlight w:val="none"/>
          <w:lang w:eastAsia="zh-CN"/>
        </w:rPr>
        <w:t>；</w:t>
      </w:r>
    </w:p>
    <w:p w14:paraId="3CCA5E79">
      <w:pPr>
        <w:spacing w:line="360" w:lineRule="auto"/>
        <w:rPr>
          <w:rFonts w:hint="eastAsia" w:ascii="宋体" w:hAnsi="宋体" w:cs="宋体"/>
          <w:sz w:val="24"/>
          <w:lang w:val="en-US" w:eastAsia="zh-CN"/>
        </w:rPr>
      </w:pPr>
      <w:r>
        <w:rPr>
          <w:rFonts w:hint="eastAsia" w:ascii="宋体" w:hAnsi="宋体" w:cs="宋体"/>
          <w:sz w:val="24"/>
          <w:highlight w:val="none"/>
          <w:lang w:val="en-US" w:eastAsia="zh-CN"/>
        </w:rPr>
        <w:t>6、服务周期：在2026年11月30日前完成水池清淤；</w:t>
      </w:r>
    </w:p>
    <w:p w14:paraId="5E07FF85">
      <w:pPr>
        <w:spacing w:line="360" w:lineRule="auto"/>
        <w:rPr>
          <w:rFonts w:hint="eastAsia" w:ascii="宋体" w:hAnsi="宋体" w:cs="宋体"/>
          <w:sz w:val="24"/>
        </w:rPr>
      </w:pPr>
      <w:r>
        <w:rPr>
          <w:rFonts w:hint="eastAsia" w:ascii="宋体" w:hAnsi="宋体" w:cs="宋体"/>
          <w:sz w:val="24"/>
          <w:lang w:val="en-US" w:eastAsia="zh-CN"/>
        </w:rPr>
        <w:t>7</w:t>
      </w:r>
      <w:r>
        <w:rPr>
          <w:rFonts w:hint="eastAsia" w:ascii="宋体" w:hAnsi="宋体" w:cs="宋体"/>
          <w:sz w:val="24"/>
        </w:rPr>
        <w:t>、供应商资格要求：</w:t>
      </w:r>
    </w:p>
    <w:p w14:paraId="4CE7FBB9">
      <w:pPr>
        <w:spacing w:line="360" w:lineRule="auto"/>
        <w:rPr>
          <w:rFonts w:hint="eastAsia" w:ascii="宋体" w:hAnsi="宋体" w:cs="宋体"/>
          <w:sz w:val="24"/>
          <w:lang w:val="en-US" w:eastAsia="zh-CN"/>
        </w:rPr>
      </w:pPr>
      <w:r>
        <w:rPr>
          <w:rFonts w:hint="eastAsia" w:ascii="宋体" w:hAnsi="宋体" w:cs="宋体"/>
          <w:sz w:val="24"/>
          <w:lang w:val="en-US" w:eastAsia="zh-CN"/>
        </w:rPr>
        <w:t>(1)具有独立承担民事责任的能力；</w:t>
      </w:r>
    </w:p>
    <w:p w14:paraId="666CFF3F">
      <w:pPr>
        <w:spacing w:line="360" w:lineRule="auto"/>
        <w:rPr>
          <w:rFonts w:hint="eastAsia" w:ascii="宋体" w:hAnsi="宋体" w:cs="宋体"/>
          <w:sz w:val="24"/>
          <w:lang w:val="en-US" w:eastAsia="zh-CN"/>
        </w:rPr>
      </w:pPr>
      <w:r>
        <w:rPr>
          <w:rFonts w:hint="eastAsia" w:ascii="宋体" w:hAnsi="宋体" w:cs="宋体"/>
          <w:sz w:val="24"/>
          <w:lang w:val="en-US" w:eastAsia="zh-CN"/>
        </w:rPr>
        <w:t>(2)具有良好的商业信誉和健全的财务会计制度；</w:t>
      </w:r>
    </w:p>
    <w:p w14:paraId="4ED09DC7">
      <w:pPr>
        <w:spacing w:line="360" w:lineRule="auto"/>
        <w:rPr>
          <w:rFonts w:hint="eastAsia" w:ascii="宋体" w:hAnsi="宋体" w:cs="宋体"/>
          <w:sz w:val="24"/>
          <w:lang w:val="en-US" w:eastAsia="zh-CN"/>
        </w:rPr>
      </w:pPr>
      <w:r>
        <w:rPr>
          <w:rFonts w:hint="eastAsia" w:ascii="宋体" w:hAnsi="宋体" w:cs="宋体"/>
          <w:sz w:val="24"/>
          <w:lang w:val="en-US" w:eastAsia="zh-CN"/>
        </w:rPr>
        <w:t>(3)具有履行合同所必需的设备和专业技术能力；</w:t>
      </w:r>
    </w:p>
    <w:p w14:paraId="302CB7FC">
      <w:pPr>
        <w:spacing w:line="360" w:lineRule="auto"/>
        <w:rPr>
          <w:rFonts w:hint="eastAsia" w:ascii="宋体" w:hAnsi="宋体" w:cs="宋体"/>
          <w:sz w:val="24"/>
          <w:lang w:val="en-US" w:eastAsia="zh-CN"/>
        </w:rPr>
      </w:pPr>
      <w:r>
        <w:rPr>
          <w:rFonts w:hint="eastAsia" w:ascii="宋体" w:hAnsi="宋体" w:cs="宋体"/>
          <w:sz w:val="24"/>
          <w:lang w:val="en-US" w:eastAsia="zh-CN"/>
        </w:rPr>
        <w:t>(4)有依法缴纳税收和社会保障资金的良好记录；</w:t>
      </w:r>
    </w:p>
    <w:p w14:paraId="2B70BD23">
      <w:pPr>
        <w:spacing w:line="360" w:lineRule="auto"/>
        <w:rPr>
          <w:rFonts w:hint="eastAsia" w:ascii="宋体" w:hAnsi="宋体" w:cs="宋体"/>
          <w:sz w:val="24"/>
          <w:lang w:val="en-US" w:eastAsia="zh-CN"/>
        </w:rPr>
      </w:pPr>
      <w:r>
        <w:rPr>
          <w:rFonts w:hint="eastAsia" w:ascii="宋体" w:hAnsi="宋体" w:cs="宋体"/>
          <w:sz w:val="24"/>
          <w:lang w:val="en-US" w:eastAsia="zh-CN"/>
        </w:rPr>
        <w:t>(5)参加政府采购活动前三年内，在经营活动中没有重大违法记录；</w:t>
      </w:r>
    </w:p>
    <w:p w14:paraId="0DCDC689">
      <w:pPr>
        <w:spacing w:line="360" w:lineRule="auto"/>
        <w:rPr>
          <w:rFonts w:hint="eastAsia" w:ascii="宋体" w:hAnsi="宋体" w:cs="宋体"/>
          <w:sz w:val="24"/>
          <w:lang w:val="en-US" w:eastAsia="zh-CN"/>
        </w:rPr>
      </w:pPr>
      <w:r>
        <w:rPr>
          <w:rFonts w:hint="eastAsia" w:ascii="宋体" w:hAnsi="宋体" w:cs="宋体"/>
          <w:sz w:val="24"/>
          <w:lang w:val="en-US" w:eastAsia="zh-CN"/>
        </w:rPr>
        <w:t>(6)法律、行政法规规定的其他条件；</w:t>
      </w:r>
    </w:p>
    <w:p w14:paraId="69B12A71">
      <w:pPr>
        <w:spacing w:line="360" w:lineRule="auto"/>
        <w:rPr>
          <w:rFonts w:hint="eastAsia" w:ascii="宋体" w:hAnsi="宋体" w:cs="宋体"/>
          <w:sz w:val="24"/>
          <w:lang w:val="en-US" w:eastAsia="zh-CN"/>
        </w:rPr>
      </w:pPr>
      <w:r>
        <w:rPr>
          <w:rFonts w:hint="eastAsia" w:ascii="宋体" w:hAnsi="宋体" w:cs="宋体"/>
          <w:sz w:val="24"/>
          <w:lang w:val="en-US" w:eastAsia="zh-CN"/>
        </w:rPr>
        <w:t>(7)本项目不接受联合体投标；</w:t>
      </w:r>
    </w:p>
    <w:p w14:paraId="19508860">
      <w:pPr>
        <w:spacing w:line="360" w:lineRule="auto"/>
        <w:rPr>
          <w:rFonts w:hint="eastAsia" w:ascii="宋体" w:hAnsi="宋体" w:cs="宋体"/>
          <w:sz w:val="24"/>
          <w:lang w:val="en-US" w:eastAsia="zh-CN"/>
        </w:rPr>
      </w:pPr>
      <w:r>
        <w:rPr>
          <w:rFonts w:hint="eastAsia" w:ascii="宋体" w:hAnsi="宋体" w:cs="宋体"/>
          <w:sz w:val="24"/>
          <w:lang w:val="en-US" w:eastAsia="zh-CN"/>
        </w:rPr>
        <w:t>8、供应商不得为“信用中国”网站（www.creditchina.gov.cn）中列入失信被执行人和重大税收违法案件当事人名单的供应商，不得为中国政府采购网（www.ccgp.gov.cn）政府采购严重违法失信行为记录名单中被财政部门禁止参加政府采购活动的供应商。</w:t>
      </w:r>
    </w:p>
    <w:p w14:paraId="22158934">
      <w:pPr>
        <w:spacing w:line="360" w:lineRule="auto"/>
        <w:rPr>
          <w:rFonts w:hint="eastAsia" w:ascii="宋体" w:hAnsi="宋体" w:cs="宋体"/>
          <w:color w:val="auto"/>
          <w:sz w:val="24"/>
          <w:highlight w:val="red"/>
        </w:rPr>
      </w:pPr>
      <w:r>
        <w:rPr>
          <w:rFonts w:hint="eastAsia" w:ascii="宋体" w:hAnsi="宋体" w:cs="宋体"/>
          <w:color w:val="auto"/>
          <w:sz w:val="24"/>
          <w:lang w:val="en-US" w:eastAsia="zh-CN"/>
        </w:rPr>
        <w:t>8</w:t>
      </w:r>
      <w:r>
        <w:rPr>
          <w:rFonts w:hint="eastAsia" w:ascii="宋体" w:hAnsi="宋体" w:cs="宋体"/>
          <w:color w:val="auto"/>
          <w:sz w:val="24"/>
        </w:rPr>
        <w:t>、投标报名时间及</w:t>
      </w:r>
      <w:r>
        <w:rPr>
          <w:rFonts w:hint="eastAsia" w:ascii="宋体" w:hAnsi="宋体" w:cs="宋体"/>
          <w:color w:val="auto"/>
          <w:sz w:val="24"/>
          <w:lang w:eastAsia="zh-CN"/>
        </w:rPr>
        <w:t>采购</w:t>
      </w:r>
      <w:r>
        <w:rPr>
          <w:rFonts w:hint="eastAsia" w:ascii="宋体" w:hAnsi="宋体" w:cs="宋体"/>
          <w:color w:val="auto"/>
          <w:sz w:val="24"/>
        </w:rPr>
        <w:t>文件</w:t>
      </w:r>
      <w:r>
        <w:rPr>
          <w:rFonts w:hint="eastAsia" w:ascii="宋体" w:hAnsi="宋体" w:cs="宋体"/>
          <w:color w:val="auto"/>
          <w:sz w:val="24"/>
          <w:lang w:val="en-US" w:eastAsia="zh-CN"/>
        </w:rPr>
        <w:t>领取</w:t>
      </w:r>
      <w:r>
        <w:rPr>
          <w:rFonts w:hint="eastAsia" w:ascii="宋体" w:hAnsi="宋体" w:cs="宋体"/>
          <w:color w:val="auto"/>
          <w:sz w:val="24"/>
        </w:rPr>
        <w:t>时间：</w:t>
      </w:r>
      <w:r>
        <w:rPr>
          <w:rFonts w:hint="eastAsia" w:ascii="宋体" w:hAnsi="宋体" w:cs="宋体"/>
          <w:color w:val="auto"/>
          <w:sz w:val="24"/>
          <w:highlight w:val="none"/>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日至202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13</w:t>
      </w:r>
      <w:r>
        <w:rPr>
          <w:rFonts w:hint="eastAsia" w:ascii="宋体" w:hAnsi="宋体" w:cs="宋体"/>
          <w:color w:val="auto"/>
          <w:sz w:val="24"/>
          <w:highlight w:val="none"/>
        </w:rPr>
        <w:t>日1</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时</w:t>
      </w:r>
      <w:r>
        <w:rPr>
          <w:rFonts w:hint="eastAsia" w:ascii="宋体" w:hAnsi="宋体" w:cs="宋体"/>
          <w:color w:val="auto"/>
          <w:sz w:val="24"/>
          <w:highlight w:val="none"/>
          <w:lang w:val="en-US" w:eastAsia="zh-CN"/>
        </w:rPr>
        <w:t>0</w:t>
      </w:r>
      <w:r>
        <w:rPr>
          <w:rFonts w:hint="eastAsia" w:ascii="宋体" w:hAnsi="宋体" w:cs="宋体"/>
          <w:color w:val="auto"/>
          <w:sz w:val="24"/>
          <w:highlight w:val="none"/>
        </w:rPr>
        <w:t>0分</w:t>
      </w:r>
      <w:r>
        <w:rPr>
          <w:rFonts w:hint="eastAsia" w:ascii="宋体" w:hAnsi="宋体" w:cs="宋体"/>
          <w:color w:val="auto"/>
          <w:sz w:val="24"/>
          <w:highlight w:val="none"/>
          <w:lang w:val="en-US" w:eastAsia="zh-CN"/>
        </w:rPr>
        <w:t>止（</w:t>
      </w:r>
      <w:r>
        <w:rPr>
          <w:rFonts w:hint="eastAsia" w:ascii="宋体" w:hAnsi="宋体" w:cs="宋体"/>
          <w:color w:val="auto"/>
          <w:sz w:val="24"/>
          <w:highlight w:val="none"/>
        </w:rPr>
        <w:t>北京时间，节假日除外）。</w:t>
      </w:r>
    </w:p>
    <w:p w14:paraId="6385671C">
      <w:pPr>
        <w:spacing w:line="360" w:lineRule="auto"/>
        <w:rPr>
          <w:rFonts w:hint="eastAsia" w:ascii="宋体" w:hAnsi="宋体" w:cs="宋体"/>
          <w:color w:val="auto"/>
          <w:sz w:val="24"/>
          <w:lang w:val="en-US" w:eastAsia="zh-CN"/>
        </w:rPr>
      </w:pPr>
      <w:r>
        <w:rPr>
          <w:rFonts w:hint="eastAsia" w:ascii="宋体" w:hAnsi="宋体" w:cs="宋体"/>
          <w:color w:val="auto"/>
          <w:sz w:val="24"/>
          <w:lang w:val="en-US" w:eastAsia="zh-CN"/>
        </w:rPr>
        <w:t>9</w:t>
      </w:r>
      <w:r>
        <w:rPr>
          <w:rFonts w:hint="eastAsia" w:ascii="宋体" w:hAnsi="宋体" w:cs="宋体"/>
          <w:color w:val="auto"/>
          <w:sz w:val="24"/>
        </w:rPr>
        <w:t>、</w:t>
      </w:r>
      <w:r>
        <w:rPr>
          <w:rFonts w:hint="eastAsia" w:ascii="宋体" w:hAnsi="宋体" w:cs="宋体"/>
          <w:color w:val="auto"/>
          <w:sz w:val="24"/>
          <w:lang w:val="en-US" w:eastAsia="zh-CN"/>
        </w:rPr>
        <w:t>领取</w:t>
      </w:r>
      <w:r>
        <w:rPr>
          <w:rFonts w:hint="eastAsia" w:ascii="宋体" w:hAnsi="宋体" w:cs="宋体"/>
          <w:color w:val="auto"/>
          <w:sz w:val="24"/>
          <w:lang w:eastAsia="zh-CN"/>
        </w:rPr>
        <w:t>采购</w:t>
      </w:r>
      <w:r>
        <w:rPr>
          <w:rFonts w:hint="eastAsia" w:ascii="宋体" w:hAnsi="宋体" w:cs="宋体"/>
          <w:color w:val="auto"/>
          <w:sz w:val="24"/>
        </w:rPr>
        <w:t>文件地点：</w:t>
      </w:r>
      <w:r>
        <w:rPr>
          <w:rFonts w:hint="eastAsia" w:ascii="宋体" w:hAnsi="宋体" w:cs="宋体"/>
          <w:color w:val="auto"/>
          <w:sz w:val="24"/>
          <w:lang w:val="en-US" w:eastAsia="zh-CN"/>
        </w:rPr>
        <w:t>以上资料需进行扫描发送到550172512@qq.com邮箱内，由采购代理机构进行审核资料，资料齐全发送采购文件到供应商邮箱内。</w:t>
      </w:r>
    </w:p>
    <w:p w14:paraId="2CF6BC44">
      <w:pPr>
        <w:spacing w:line="360" w:lineRule="auto"/>
        <w:rPr>
          <w:rFonts w:hint="eastAsia" w:ascii="宋体" w:hAnsi="宋体" w:cs="宋体"/>
          <w:color w:val="auto"/>
          <w:sz w:val="24"/>
        </w:rPr>
      </w:pPr>
      <w:r>
        <w:rPr>
          <w:rFonts w:hint="eastAsia" w:ascii="宋体" w:hAnsi="宋体" w:cs="宋体"/>
          <w:color w:val="auto"/>
          <w:sz w:val="24"/>
          <w:lang w:val="en-US" w:eastAsia="zh-CN"/>
        </w:rPr>
        <w:t>10</w:t>
      </w:r>
      <w:r>
        <w:rPr>
          <w:rFonts w:hint="eastAsia" w:ascii="宋体" w:hAnsi="宋体" w:cs="宋体"/>
          <w:color w:val="auto"/>
          <w:sz w:val="24"/>
        </w:rPr>
        <w:t>、</w:t>
      </w:r>
      <w:r>
        <w:rPr>
          <w:rFonts w:hint="eastAsia" w:ascii="宋体" w:hAnsi="宋体" w:cs="宋体"/>
          <w:color w:val="auto"/>
          <w:sz w:val="24"/>
          <w:lang w:eastAsia="zh-CN"/>
        </w:rPr>
        <w:t>采购</w:t>
      </w:r>
      <w:r>
        <w:rPr>
          <w:rFonts w:hint="eastAsia" w:ascii="宋体" w:hAnsi="宋体" w:cs="宋体"/>
          <w:color w:val="auto"/>
          <w:sz w:val="24"/>
        </w:rPr>
        <w:t>文件售价：0元/本。</w:t>
      </w:r>
    </w:p>
    <w:p w14:paraId="3E794616">
      <w:pPr>
        <w:spacing w:line="360" w:lineRule="auto"/>
        <w:rPr>
          <w:rFonts w:hint="eastAsia" w:ascii="宋体" w:hAnsi="宋体" w:cs="宋体"/>
          <w:color w:val="auto"/>
          <w:sz w:val="24"/>
        </w:rPr>
      </w:pPr>
      <w:r>
        <w:rPr>
          <w:rFonts w:hint="eastAsia" w:ascii="宋体" w:hAnsi="宋体" w:cs="宋体"/>
          <w:color w:val="auto"/>
          <w:sz w:val="24"/>
          <w:lang w:val="en-US" w:eastAsia="zh-CN"/>
        </w:rPr>
        <w:t>领取</w:t>
      </w:r>
      <w:r>
        <w:rPr>
          <w:rFonts w:hint="eastAsia" w:ascii="宋体" w:hAnsi="宋体" w:cs="宋体"/>
          <w:color w:val="auto"/>
          <w:sz w:val="24"/>
          <w:lang w:eastAsia="zh-CN"/>
        </w:rPr>
        <w:t>采购</w:t>
      </w:r>
      <w:r>
        <w:rPr>
          <w:rFonts w:hint="eastAsia" w:ascii="宋体" w:hAnsi="宋体" w:cs="宋体"/>
          <w:color w:val="auto"/>
          <w:sz w:val="24"/>
        </w:rPr>
        <w:t>文件所需资料（</w:t>
      </w:r>
      <w:r>
        <w:rPr>
          <w:rFonts w:hint="eastAsia" w:ascii="宋体" w:hAnsi="宋体" w:cs="宋体"/>
          <w:b/>
          <w:bCs/>
          <w:color w:val="auto"/>
          <w:sz w:val="24"/>
        </w:rPr>
        <w:t>盖章扫描后上传邮箱</w:t>
      </w:r>
      <w:r>
        <w:rPr>
          <w:rFonts w:hint="eastAsia" w:ascii="宋体" w:hAnsi="宋体" w:cs="宋体"/>
          <w:b/>
          <w:bCs/>
          <w:color w:val="auto"/>
          <w:sz w:val="24"/>
          <w:lang w:eastAsia="zh-CN"/>
        </w:rPr>
        <w:t>，</w:t>
      </w:r>
      <w:r>
        <w:rPr>
          <w:rFonts w:hint="eastAsia" w:ascii="宋体" w:hAnsi="宋体" w:cs="宋体"/>
          <w:b/>
          <w:bCs/>
          <w:color w:val="auto"/>
          <w:sz w:val="24"/>
          <w:lang w:val="en-US" w:eastAsia="zh-CN"/>
        </w:rPr>
        <w:t>纸质资料最后一起递交到递交地址</w:t>
      </w:r>
      <w:r>
        <w:rPr>
          <w:rFonts w:hint="eastAsia" w:ascii="宋体" w:hAnsi="宋体" w:cs="宋体"/>
          <w:color w:val="auto"/>
          <w:sz w:val="24"/>
        </w:rPr>
        <w:t>）：</w:t>
      </w:r>
    </w:p>
    <w:p w14:paraId="74EE24F2">
      <w:pPr>
        <w:spacing w:line="360" w:lineRule="auto"/>
        <w:ind w:firstLine="480" w:firstLineChars="200"/>
        <w:rPr>
          <w:rFonts w:hint="eastAsia" w:ascii="宋体" w:hAnsi="宋体" w:cs="宋体"/>
          <w:color w:val="auto"/>
          <w:sz w:val="24"/>
        </w:rPr>
      </w:pPr>
      <w:r>
        <w:rPr>
          <w:rFonts w:hint="eastAsia" w:ascii="宋体" w:hAnsi="宋体" w:cs="宋体"/>
          <w:color w:val="auto"/>
          <w:sz w:val="24"/>
        </w:rPr>
        <w:t>企业营业执照副本复印件，拟派授权委托人携带授权委托书（如企业法人进行购买文件请携带法人证明书）、法人身份证复印件、被授权人身份证复印件</w:t>
      </w:r>
      <w:r>
        <w:rPr>
          <w:rFonts w:hint="eastAsia" w:ascii="宋体" w:hAnsi="宋体" w:cs="宋体"/>
          <w:color w:val="auto"/>
          <w:sz w:val="24"/>
          <w:lang w:val="en-US" w:eastAsia="zh-CN"/>
        </w:rPr>
        <w:t>全部资料加盖公章</w:t>
      </w:r>
      <w:r>
        <w:rPr>
          <w:rFonts w:hint="eastAsia" w:ascii="宋体" w:hAnsi="宋体" w:cs="宋体"/>
          <w:color w:val="auto"/>
          <w:sz w:val="24"/>
        </w:rPr>
        <w:t>。若在</w:t>
      </w:r>
      <w:r>
        <w:rPr>
          <w:rFonts w:hint="eastAsia" w:ascii="宋体" w:hAnsi="宋体" w:cs="宋体"/>
          <w:color w:val="auto"/>
          <w:sz w:val="24"/>
          <w:lang w:val="en-US" w:eastAsia="zh-CN"/>
        </w:rPr>
        <w:t>领取采购</w:t>
      </w:r>
      <w:r>
        <w:rPr>
          <w:rFonts w:hint="eastAsia" w:ascii="宋体" w:hAnsi="宋体" w:cs="宋体"/>
          <w:color w:val="auto"/>
          <w:sz w:val="24"/>
        </w:rPr>
        <w:t>文件时未能提供上述有效证件，代理机构有权拒绝向其</w:t>
      </w:r>
      <w:r>
        <w:rPr>
          <w:rFonts w:hint="eastAsia" w:ascii="宋体" w:hAnsi="宋体" w:cs="宋体"/>
          <w:color w:val="auto"/>
          <w:sz w:val="24"/>
          <w:lang w:val="en-US" w:eastAsia="zh-CN"/>
        </w:rPr>
        <w:t>领取采购</w:t>
      </w:r>
      <w:r>
        <w:rPr>
          <w:rFonts w:hint="eastAsia" w:ascii="宋体" w:hAnsi="宋体" w:cs="宋体"/>
          <w:color w:val="auto"/>
          <w:sz w:val="24"/>
        </w:rPr>
        <w:t>文件。</w:t>
      </w:r>
    </w:p>
    <w:p w14:paraId="3E4DA7B4">
      <w:pPr>
        <w:spacing w:line="360" w:lineRule="auto"/>
        <w:rPr>
          <w:rFonts w:hint="eastAsia" w:ascii="宋体" w:hAnsi="宋体" w:eastAsia="宋体" w:cs="宋体"/>
          <w:color w:val="auto"/>
          <w:sz w:val="24"/>
          <w:lang w:eastAsia="zh-CN"/>
        </w:rPr>
      </w:pPr>
      <w:r>
        <w:rPr>
          <w:rFonts w:hint="eastAsia" w:ascii="宋体" w:hAnsi="宋体" w:cs="宋体"/>
          <w:color w:val="auto"/>
          <w:sz w:val="24"/>
          <w:lang w:val="en-US" w:eastAsia="zh-CN"/>
        </w:rPr>
        <w:t>11</w:t>
      </w:r>
      <w:r>
        <w:rPr>
          <w:rFonts w:hint="eastAsia" w:ascii="宋体" w:hAnsi="宋体" w:cs="宋体"/>
          <w:color w:val="auto"/>
          <w:sz w:val="24"/>
        </w:rPr>
        <w:t>、公告期限：</w:t>
      </w:r>
      <w:r>
        <w:rPr>
          <w:rFonts w:hint="eastAsia" w:ascii="宋体" w:hAnsi="宋体" w:cs="宋体"/>
          <w:color w:val="auto"/>
          <w:sz w:val="24"/>
          <w:lang w:val="en-US" w:eastAsia="zh-CN"/>
        </w:rPr>
        <w:t>3个工作</w:t>
      </w:r>
      <w:r>
        <w:rPr>
          <w:rFonts w:hint="eastAsia" w:ascii="宋体" w:hAnsi="宋体" w:cs="宋体"/>
          <w:color w:val="auto"/>
          <w:sz w:val="24"/>
        </w:rPr>
        <w:t>日</w:t>
      </w:r>
      <w:r>
        <w:rPr>
          <w:rFonts w:hint="eastAsia" w:ascii="宋体" w:hAnsi="宋体" w:cs="宋体"/>
          <w:color w:val="auto"/>
          <w:sz w:val="24"/>
          <w:lang w:eastAsia="zh-CN"/>
        </w:rPr>
        <w:t>。</w:t>
      </w:r>
    </w:p>
    <w:p w14:paraId="7F91D1F9">
      <w:pPr>
        <w:spacing w:line="360" w:lineRule="auto"/>
        <w:rPr>
          <w:rFonts w:hint="eastAsia" w:ascii="宋体" w:hAnsi="宋体" w:eastAsia="宋体" w:cs="宋体"/>
          <w:color w:val="auto"/>
          <w:sz w:val="24"/>
          <w:lang w:eastAsia="zh-CN"/>
        </w:rPr>
      </w:pPr>
      <w:r>
        <w:rPr>
          <w:rFonts w:hint="eastAsia" w:ascii="宋体" w:hAnsi="宋体" w:cs="宋体"/>
          <w:color w:val="auto"/>
          <w:sz w:val="24"/>
          <w:lang w:val="en-US" w:eastAsia="zh-CN"/>
        </w:rPr>
        <w:t>12、</w:t>
      </w:r>
      <w:r>
        <w:rPr>
          <w:rFonts w:hint="eastAsia" w:ascii="宋体" w:hAnsi="宋体" w:cs="宋体"/>
          <w:color w:val="auto"/>
          <w:sz w:val="24"/>
          <w:highlight w:val="none"/>
          <w:lang w:val="en-US" w:eastAsia="zh-CN"/>
        </w:rPr>
        <w:t>响应</w:t>
      </w:r>
      <w:r>
        <w:rPr>
          <w:rFonts w:hint="eastAsia" w:ascii="宋体" w:hAnsi="宋体" w:cs="宋体"/>
          <w:color w:val="auto"/>
          <w:sz w:val="24"/>
          <w:highlight w:val="none"/>
        </w:rPr>
        <w:t>文件递交截止时间：202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15</w:t>
      </w:r>
      <w:bookmarkStart w:id="1" w:name="_GoBack"/>
      <w:bookmarkEnd w:id="1"/>
      <w:r>
        <w:rPr>
          <w:rFonts w:hint="eastAsia" w:ascii="宋体" w:hAnsi="宋体" w:cs="宋体"/>
          <w:color w:val="auto"/>
          <w:sz w:val="24"/>
          <w:highlight w:val="none"/>
        </w:rPr>
        <w:t>日</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0</w:t>
      </w:r>
      <w:r>
        <w:rPr>
          <w:rFonts w:hint="eastAsia" w:ascii="宋体" w:hAnsi="宋体" w:cs="宋体"/>
          <w:color w:val="auto"/>
          <w:sz w:val="24"/>
          <w:highlight w:val="none"/>
        </w:rPr>
        <w:t>0（北京时间）。</w:t>
      </w:r>
    </w:p>
    <w:p w14:paraId="575235D7">
      <w:pPr>
        <w:spacing w:line="360" w:lineRule="auto"/>
        <w:rPr>
          <w:rFonts w:hint="eastAsia" w:ascii="宋体" w:hAnsi="宋体" w:cs="宋体"/>
          <w:color w:val="auto"/>
          <w:sz w:val="24"/>
          <w:highlight w:val="red"/>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响应</w:t>
      </w:r>
      <w:r>
        <w:rPr>
          <w:rFonts w:hint="eastAsia" w:ascii="宋体" w:hAnsi="宋体" w:cs="宋体"/>
          <w:color w:val="auto"/>
          <w:sz w:val="24"/>
          <w:highlight w:val="none"/>
        </w:rPr>
        <w:t>文件递交地点：北京市昌平区永安公园路体育活动中心院内（南门进院直行200米华诚永信二层）</w:t>
      </w:r>
      <w:r>
        <w:rPr>
          <w:rFonts w:hint="eastAsia" w:ascii="宋体" w:hAnsi="宋体" w:cs="宋体"/>
          <w:color w:val="auto"/>
          <w:sz w:val="24"/>
          <w:highlight w:val="none"/>
          <w:lang w:eastAsia="zh-CN"/>
        </w:rPr>
        <w:t>。</w:t>
      </w:r>
    </w:p>
    <w:p w14:paraId="73BF084A">
      <w:pPr>
        <w:spacing w:line="360" w:lineRule="auto"/>
        <w:rPr>
          <w:rFonts w:hint="eastAsia" w:ascii="宋体" w:hAnsi="宋体" w:eastAsia="宋体" w:cs="宋体"/>
          <w:color w:val="auto"/>
          <w:sz w:val="24"/>
          <w:lang w:eastAsia="zh-CN"/>
        </w:rPr>
      </w:pPr>
      <w:r>
        <w:rPr>
          <w:rFonts w:hint="eastAsia" w:ascii="宋体" w:hAnsi="宋体" w:cs="宋体"/>
          <w:color w:val="auto"/>
          <w:sz w:val="24"/>
        </w:rPr>
        <w:t>1</w:t>
      </w:r>
      <w:r>
        <w:rPr>
          <w:rFonts w:hint="eastAsia" w:ascii="宋体" w:hAnsi="宋体" w:cs="宋体"/>
          <w:color w:val="auto"/>
          <w:sz w:val="24"/>
          <w:lang w:val="en-US" w:eastAsia="zh-CN"/>
        </w:rPr>
        <w:t>4</w:t>
      </w:r>
      <w:r>
        <w:rPr>
          <w:rFonts w:hint="eastAsia" w:ascii="宋体" w:hAnsi="宋体" w:cs="宋体"/>
          <w:color w:val="auto"/>
          <w:sz w:val="24"/>
        </w:rPr>
        <w:t>、评标方法：综合评分法</w:t>
      </w:r>
      <w:r>
        <w:rPr>
          <w:rFonts w:hint="eastAsia" w:ascii="宋体" w:hAnsi="宋体" w:cs="宋体"/>
          <w:color w:val="auto"/>
          <w:sz w:val="24"/>
          <w:lang w:eastAsia="zh-CN"/>
        </w:rPr>
        <w:t>。</w:t>
      </w:r>
    </w:p>
    <w:p w14:paraId="01E454FC">
      <w:pPr>
        <w:spacing w:line="360" w:lineRule="auto"/>
        <w:rPr>
          <w:rFonts w:hint="eastAsia" w:ascii="宋体" w:hAnsi="宋体" w:eastAsia="宋体" w:cs="宋体"/>
          <w:color w:val="auto"/>
          <w:sz w:val="24"/>
          <w:lang w:eastAsia="zh-CN"/>
        </w:rPr>
      </w:pPr>
      <w:r>
        <w:rPr>
          <w:rFonts w:hint="eastAsia" w:ascii="宋体" w:hAnsi="宋体" w:cs="宋体"/>
          <w:color w:val="auto"/>
          <w:sz w:val="24"/>
        </w:rPr>
        <w:t>1</w:t>
      </w:r>
      <w:r>
        <w:rPr>
          <w:rFonts w:hint="eastAsia" w:ascii="宋体" w:hAnsi="宋体" w:cs="宋体"/>
          <w:color w:val="auto"/>
          <w:sz w:val="24"/>
          <w:lang w:val="en-US" w:eastAsia="zh-CN"/>
        </w:rPr>
        <w:t>5</w:t>
      </w:r>
      <w:r>
        <w:rPr>
          <w:rFonts w:hint="eastAsia" w:ascii="宋体" w:hAnsi="宋体" w:cs="宋体"/>
          <w:color w:val="auto"/>
          <w:sz w:val="24"/>
        </w:rPr>
        <w:t>、本项目</w:t>
      </w:r>
      <w:r>
        <w:rPr>
          <w:rFonts w:hint="eastAsia" w:ascii="宋体" w:hAnsi="宋体" w:cs="宋体"/>
          <w:color w:val="auto"/>
          <w:sz w:val="24"/>
          <w:lang w:eastAsia="zh-CN"/>
        </w:rPr>
        <w:t>采购</w:t>
      </w:r>
      <w:r>
        <w:rPr>
          <w:rFonts w:hint="eastAsia" w:ascii="宋体" w:hAnsi="宋体" w:cs="宋体"/>
          <w:color w:val="auto"/>
          <w:sz w:val="24"/>
        </w:rPr>
        <w:t>公告在</w:t>
      </w:r>
      <w:r>
        <w:rPr>
          <w:rFonts w:hint="eastAsia" w:ascii="宋体" w:hAnsi="宋体" w:cs="宋体"/>
          <w:color w:val="auto"/>
          <w:sz w:val="24"/>
          <w:lang w:eastAsia="zh-CN"/>
        </w:rPr>
        <w:t>北京市颐和园管理处官方网站</w:t>
      </w:r>
      <w:r>
        <w:rPr>
          <w:rFonts w:hint="eastAsia" w:ascii="宋体" w:hAnsi="宋体" w:cs="宋体"/>
          <w:color w:val="auto"/>
          <w:sz w:val="24"/>
        </w:rPr>
        <w:t>公布。</w:t>
      </w:r>
    </w:p>
    <w:p w14:paraId="04911106">
      <w:pPr>
        <w:spacing w:line="360" w:lineRule="auto"/>
        <w:rPr>
          <w:rFonts w:hint="eastAsia" w:ascii="宋体" w:hAnsi="宋体" w:cs="宋体"/>
          <w:color w:val="auto"/>
          <w:sz w:val="24"/>
        </w:rPr>
      </w:pPr>
      <w:r>
        <w:rPr>
          <w:rFonts w:hint="eastAsia" w:ascii="宋体" w:hAnsi="宋体" w:cs="宋体"/>
          <w:color w:val="auto"/>
          <w:sz w:val="24"/>
        </w:rPr>
        <w:t>1</w:t>
      </w:r>
      <w:r>
        <w:rPr>
          <w:rFonts w:hint="eastAsia" w:ascii="宋体" w:hAnsi="宋体" w:cs="宋体"/>
          <w:color w:val="auto"/>
          <w:sz w:val="24"/>
          <w:lang w:val="en-US" w:eastAsia="zh-CN"/>
        </w:rPr>
        <w:t>6</w:t>
      </w:r>
      <w:r>
        <w:rPr>
          <w:rFonts w:hint="eastAsia" w:ascii="宋体" w:hAnsi="宋体" w:cs="宋体"/>
          <w:color w:val="auto"/>
          <w:sz w:val="24"/>
        </w:rPr>
        <w:t>、</w:t>
      </w:r>
      <w:bookmarkStart w:id="0" w:name="_Hlk44503369"/>
      <w:r>
        <w:rPr>
          <w:rFonts w:hint="eastAsia" w:ascii="宋体" w:hAnsi="宋体" w:cs="宋体"/>
          <w:color w:val="auto"/>
          <w:sz w:val="24"/>
        </w:rPr>
        <w:t>凡对本次</w:t>
      </w:r>
      <w:r>
        <w:rPr>
          <w:rFonts w:hint="eastAsia" w:ascii="宋体" w:hAnsi="宋体" w:cs="宋体"/>
          <w:color w:val="auto"/>
          <w:sz w:val="24"/>
          <w:lang w:eastAsia="zh-CN"/>
        </w:rPr>
        <w:t>采购</w:t>
      </w:r>
      <w:r>
        <w:rPr>
          <w:rFonts w:hint="eastAsia" w:ascii="宋体" w:hAnsi="宋体" w:cs="宋体"/>
          <w:color w:val="auto"/>
          <w:sz w:val="24"/>
        </w:rPr>
        <w:t>提出询问及质疑，请与</w:t>
      </w:r>
      <w:r>
        <w:rPr>
          <w:rFonts w:hint="eastAsia" w:ascii="宋体" w:hAnsi="宋体" w:cs="宋体"/>
          <w:color w:val="auto"/>
          <w:sz w:val="24"/>
          <w:lang w:val="en-US" w:eastAsia="zh-CN"/>
        </w:rPr>
        <w:t>北京华诚永信工程管理有限</w:t>
      </w:r>
      <w:r>
        <w:rPr>
          <w:rFonts w:hint="eastAsia" w:ascii="宋体" w:hAnsi="宋体" w:cs="宋体"/>
          <w:color w:val="auto"/>
          <w:sz w:val="24"/>
        </w:rPr>
        <w:t>公司联系（询问及质疑的询问请以信函的形式）</w:t>
      </w:r>
      <w:bookmarkEnd w:id="0"/>
      <w:r>
        <w:rPr>
          <w:rFonts w:hint="eastAsia" w:ascii="宋体" w:hAnsi="宋体" w:cs="宋体"/>
          <w:color w:val="auto"/>
          <w:sz w:val="24"/>
        </w:rPr>
        <w:t>。</w:t>
      </w:r>
    </w:p>
    <w:p w14:paraId="18A7CDDA">
      <w:pPr>
        <w:spacing w:line="360" w:lineRule="auto"/>
        <w:rPr>
          <w:rFonts w:hint="eastAsia" w:ascii="宋体" w:hAnsi="宋体" w:eastAsia="宋体" w:cs="宋体"/>
          <w:color w:val="auto"/>
          <w:sz w:val="24"/>
          <w:lang w:eastAsia="zh-CN"/>
        </w:rPr>
      </w:pPr>
      <w:r>
        <w:rPr>
          <w:rFonts w:hint="eastAsia" w:ascii="宋体" w:hAnsi="宋体" w:cs="宋体"/>
          <w:color w:val="auto"/>
          <w:sz w:val="24"/>
        </w:rPr>
        <w:t>采 购 人：</w:t>
      </w:r>
      <w:r>
        <w:rPr>
          <w:rFonts w:hint="eastAsia" w:ascii="宋体" w:hAnsi="宋体" w:cs="宋体"/>
          <w:color w:val="auto"/>
          <w:sz w:val="24"/>
          <w:lang w:eastAsia="zh-CN"/>
        </w:rPr>
        <w:t>北京市颐和园管理处</w:t>
      </w:r>
    </w:p>
    <w:p w14:paraId="474D2A6E">
      <w:pPr>
        <w:spacing w:line="360" w:lineRule="auto"/>
        <w:rPr>
          <w:rFonts w:hint="eastAsia" w:ascii="宋体" w:hAnsi="宋体" w:eastAsia="宋体" w:cs="宋体"/>
          <w:color w:val="auto"/>
          <w:sz w:val="24"/>
          <w:lang w:eastAsia="zh-CN"/>
        </w:rPr>
      </w:pPr>
      <w:r>
        <w:rPr>
          <w:rFonts w:hint="eastAsia" w:ascii="宋体" w:hAnsi="宋体" w:cs="宋体"/>
          <w:color w:val="auto"/>
          <w:sz w:val="24"/>
        </w:rPr>
        <w:t>地  址： 北京市海淀区宫门前街甲23号</w:t>
      </w:r>
      <w:r>
        <w:rPr>
          <w:rFonts w:hint="eastAsia" w:ascii="宋体" w:hAnsi="宋体" w:cs="宋体"/>
          <w:color w:val="auto"/>
          <w:sz w:val="24"/>
          <w:lang w:eastAsia="zh-CN"/>
        </w:rPr>
        <w:t>南门</w:t>
      </w:r>
    </w:p>
    <w:p w14:paraId="4AC15810">
      <w:pPr>
        <w:spacing w:line="360" w:lineRule="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联 系 人：</w:t>
      </w:r>
      <w:r>
        <w:rPr>
          <w:rFonts w:hint="eastAsia" w:ascii="宋体" w:hAnsi="宋体" w:cs="宋体"/>
          <w:color w:val="auto"/>
          <w:sz w:val="24"/>
          <w:highlight w:val="none"/>
          <w:lang w:val="en-US" w:eastAsia="zh-CN"/>
        </w:rPr>
        <w:t>吴老师</w:t>
      </w:r>
    </w:p>
    <w:p w14:paraId="3367AA93">
      <w:pPr>
        <w:spacing w:line="360" w:lineRule="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联系方式</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010-62881144-6890</w:t>
      </w:r>
    </w:p>
    <w:p w14:paraId="10686301">
      <w:pPr>
        <w:spacing w:line="360" w:lineRule="auto"/>
        <w:rPr>
          <w:color w:val="auto"/>
          <w:sz w:val="24"/>
          <w:szCs w:val="32"/>
          <w:highlight w:val="none"/>
        </w:rPr>
      </w:pPr>
      <w:r>
        <w:rPr>
          <w:color w:val="auto"/>
          <w:sz w:val="24"/>
          <w:szCs w:val="32"/>
          <w:highlight w:val="none"/>
        </w:rPr>
        <w:t>采购代理机构信息</w:t>
      </w:r>
    </w:p>
    <w:p w14:paraId="60512684">
      <w:pPr>
        <w:spacing w:line="360" w:lineRule="auto"/>
        <w:jc w:val="left"/>
        <w:rPr>
          <w:rFonts w:hint="default" w:ascii="宋体" w:hAnsi="宋体" w:eastAsia="宋体" w:cs="宋体"/>
          <w:color w:val="auto"/>
          <w:kern w:val="0"/>
          <w:sz w:val="24"/>
          <w:highlight w:val="none"/>
          <w:lang w:val="en-US" w:eastAsia="zh-CN"/>
        </w:rPr>
      </w:pPr>
      <w:r>
        <w:rPr>
          <w:rFonts w:ascii="宋体" w:hAnsi="宋体" w:cs="宋体"/>
          <w:color w:val="auto"/>
          <w:kern w:val="0"/>
          <w:sz w:val="24"/>
          <w:highlight w:val="none"/>
        </w:rPr>
        <w:t>名    称：</w:t>
      </w:r>
      <w:r>
        <w:rPr>
          <w:rFonts w:hint="eastAsia" w:ascii="宋体" w:hAnsi="宋体" w:cs="宋体"/>
          <w:color w:val="auto"/>
          <w:kern w:val="0"/>
          <w:sz w:val="24"/>
          <w:highlight w:val="none"/>
          <w:lang w:val="en-US" w:eastAsia="zh-CN"/>
        </w:rPr>
        <w:t>北京华诚永信工程管理有限公司</w:t>
      </w:r>
    </w:p>
    <w:p w14:paraId="6DDF1D0C">
      <w:pPr>
        <w:spacing w:line="360" w:lineRule="auto"/>
        <w:jc w:val="left"/>
        <w:rPr>
          <w:rFonts w:ascii="宋体" w:hAnsi="宋体" w:cs="宋体"/>
          <w:color w:val="auto"/>
          <w:kern w:val="0"/>
          <w:sz w:val="24"/>
          <w:highlight w:val="none"/>
        </w:rPr>
      </w:pPr>
      <w:r>
        <w:rPr>
          <w:rFonts w:ascii="宋体" w:hAnsi="宋体" w:cs="宋体"/>
          <w:color w:val="auto"/>
          <w:kern w:val="0"/>
          <w:sz w:val="24"/>
          <w:highlight w:val="none"/>
        </w:rPr>
        <w:t>地    址：</w:t>
      </w:r>
      <w:r>
        <w:rPr>
          <w:rFonts w:hint="eastAsia" w:ascii="宋体" w:hAnsi="宋体" w:cs="宋体"/>
          <w:bCs/>
          <w:color w:val="auto"/>
          <w:sz w:val="24"/>
        </w:rPr>
        <w:t>北京市昌平区体育活动中心院内</w:t>
      </w:r>
    </w:p>
    <w:p w14:paraId="4D5F99E2">
      <w:pPr>
        <w:rPr>
          <w:rFonts w:hint="eastAsia" w:ascii="宋体" w:hAnsi="宋体" w:cs="宋体"/>
          <w:bCs/>
          <w:color w:val="auto"/>
          <w:sz w:val="24"/>
        </w:rPr>
      </w:pPr>
      <w:r>
        <w:rPr>
          <w:rFonts w:ascii="宋体" w:hAnsi="宋体" w:cs="宋体"/>
          <w:color w:val="auto"/>
          <w:kern w:val="0"/>
          <w:sz w:val="24"/>
          <w:highlight w:val="none"/>
        </w:rPr>
        <w:t>联系方式：</w:t>
      </w:r>
      <w:r>
        <w:rPr>
          <w:rFonts w:hint="eastAsia" w:ascii="宋体" w:hAnsi="宋体" w:cs="宋体"/>
          <w:bCs/>
          <w:color w:val="auto"/>
          <w:sz w:val="24"/>
        </w:rPr>
        <w:t>吕</w:t>
      </w:r>
      <w:r>
        <w:rPr>
          <w:rFonts w:hint="eastAsia" w:ascii="宋体" w:hAnsi="宋体" w:cs="宋体"/>
          <w:bCs/>
          <w:color w:val="auto"/>
          <w:sz w:val="24"/>
          <w:lang w:val="en-US" w:eastAsia="zh-CN"/>
        </w:rPr>
        <w:t>骉、</w:t>
      </w:r>
      <w:r>
        <w:rPr>
          <w:rFonts w:hint="eastAsia" w:ascii="宋体" w:hAnsi="宋体" w:cs="宋体"/>
          <w:bCs/>
          <w:color w:val="auto"/>
          <w:sz w:val="24"/>
        </w:rPr>
        <w:t>13520992624</w:t>
      </w:r>
    </w:p>
    <w:p w14:paraId="6E145D43">
      <w:pPr>
        <w:rPr>
          <w:rFonts w:hint="eastAsia" w:ascii="宋体" w:hAnsi="宋体" w:cs="宋体"/>
          <w:bCs/>
          <w:color w:val="auto"/>
          <w:sz w:val="24"/>
        </w:rPr>
      </w:pPr>
    </w:p>
    <w:p w14:paraId="05DAD526">
      <w:pPr>
        <w:rPr>
          <w:rFonts w:hint="eastAsia" w:ascii="宋体" w:hAnsi="宋体" w:cs="宋体"/>
          <w:bCs/>
          <w:color w:val="auto"/>
          <w:sz w:val="24"/>
        </w:rPr>
      </w:pPr>
    </w:p>
    <w:p w14:paraId="7D232855">
      <w:pPr>
        <w:rPr>
          <w:rFonts w:hint="eastAsia" w:ascii="宋体" w:hAnsi="宋体" w:cs="宋体"/>
          <w:bCs/>
          <w:color w:val="auto"/>
          <w:sz w:val="24"/>
        </w:rPr>
      </w:pPr>
    </w:p>
    <w:p w14:paraId="15105623">
      <w:pPr>
        <w:rPr>
          <w:rFonts w:hint="eastAsia" w:ascii="宋体" w:hAnsi="宋体" w:cs="宋体"/>
          <w:bCs/>
          <w:color w:val="auto"/>
          <w:sz w:val="24"/>
        </w:rPr>
      </w:pPr>
    </w:p>
    <w:p w14:paraId="1A8589EB">
      <w:pPr>
        <w:rPr>
          <w:rFonts w:hint="eastAsia" w:ascii="宋体" w:hAnsi="宋体" w:cs="宋体"/>
          <w:bCs/>
          <w:color w:val="auto"/>
          <w:sz w:val="24"/>
        </w:rPr>
      </w:pPr>
    </w:p>
    <w:p w14:paraId="18C3F421">
      <w:pPr>
        <w:rPr>
          <w:rFonts w:hint="eastAsia" w:ascii="宋体" w:hAnsi="宋体" w:cs="宋体"/>
          <w:bCs/>
          <w:color w:val="auto"/>
          <w:sz w:val="24"/>
        </w:rPr>
      </w:pPr>
    </w:p>
    <w:p w14:paraId="3B4F7E4F">
      <w:pPr>
        <w:rPr>
          <w:rFonts w:hint="eastAsia" w:ascii="宋体" w:hAnsi="宋体" w:cs="宋体"/>
          <w:bCs/>
          <w:color w:val="auto"/>
          <w:sz w:val="24"/>
        </w:rPr>
      </w:pPr>
    </w:p>
    <w:p w14:paraId="07606A5F">
      <w:pPr>
        <w:rPr>
          <w:rFonts w:hint="eastAsia" w:ascii="宋体" w:hAnsi="宋体" w:cs="宋体"/>
          <w:bCs/>
          <w:color w:val="auto"/>
          <w:sz w:val="24"/>
        </w:rPr>
      </w:pPr>
    </w:p>
    <w:p w14:paraId="6BEF127E">
      <w:pPr>
        <w:rPr>
          <w:rFonts w:hint="eastAsia" w:ascii="宋体" w:hAnsi="宋体" w:cs="宋体"/>
          <w:bCs/>
          <w:color w:val="auto"/>
          <w:sz w:val="24"/>
        </w:rPr>
      </w:pPr>
    </w:p>
    <w:p w14:paraId="289CA5F7">
      <w:pPr>
        <w:rPr>
          <w:rFonts w:hint="eastAsia" w:ascii="宋体" w:hAnsi="宋体" w:cs="宋体"/>
          <w:bCs/>
          <w:color w:val="auto"/>
          <w:sz w:val="24"/>
        </w:rPr>
      </w:pPr>
    </w:p>
    <w:p w14:paraId="39512A9A">
      <w:pPr>
        <w:rPr>
          <w:rFonts w:hint="eastAsia" w:ascii="宋体" w:hAnsi="宋体" w:cs="宋体"/>
          <w:bCs/>
          <w:color w:val="auto"/>
          <w:sz w:val="24"/>
        </w:rPr>
      </w:pPr>
    </w:p>
    <w:p w14:paraId="036394F9">
      <w:pPr>
        <w:rPr>
          <w:rFonts w:hint="eastAsia" w:ascii="宋体" w:hAnsi="宋体" w:cs="宋体"/>
          <w:bCs/>
          <w:color w:val="auto"/>
          <w:sz w:val="24"/>
        </w:rPr>
      </w:pPr>
    </w:p>
    <w:p w14:paraId="13A5E89C">
      <w:pPr>
        <w:rPr>
          <w:rFonts w:hint="eastAsia" w:ascii="宋体" w:hAnsi="宋体" w:cs="宋体"/>
          <w:bCs/>
          <w:color w:val="auto"/>
          <w:sz w:val="24"/>
        </w:rPr>
      </w:pPr>
    </w:p>
    <w:p w14:paraId="52153E51">
      <w:pPr>
        <w:rPr>
          <w:rFonts w:hint="eastAsia" w:ascii="宋体" w:hAnsi="宋体" w:cs="宋体"/>
          <w:bCs/>
          <w:color w:val="auto"/>
          <w:sz w:val="24"/>
        </w:rPr>
      </w:pPr>
    </w:p>
    <w:p w14:paraId="07363963">
      <w:pPr>
        <w:rPr>
          <w:rFonts w:hint="eastAsia" w:ascii="宋体" w:hAnsi="宋体" w:cs="宋体"/>
          <w:bCs/>
          <w:color w:val="auto"/>
          <w:sz w:val="24"/>
        </w:rPr>
      </w:pPr>
    </w:p>
    <w:p w14:paraId="07241EC7">
      <w:pPr>
        <w:rPr>
          <w:rFonts w:hint="eastAsia" w:ascii="宋体" w:hAnsi="宋体" w:cs="宋体"/>
          <w:bCs/>
          <w:color w:val="auto"/>
          <w:sz w:val="24"/>
        </w:rPr>
      </w:pPr>
    </w:p>
    <w:p w14:paraId="0E7BBC6D">
      <w:pPr>
        <w:rPr>
          <w:rFonts w:hint="eastAsia" w:ascii="宋体" w:hAnsi="宋体" w:cs="宋体"/>
          <w:bCs/>
          <w:color w:val="auto"/>
          <w:sz w:val="24"/>
        </w:rPr>
      </w:pPr>
    </w:p>
    <w:p w14:paraId="2A3A7B24">
      <w:pPr>
        <w:rPr>
          <w:rFonts w:hint="eastAsia" w:ascii="宋体" w:hAnsi="宋体" w:cs="宋体"/>
          <w:bCs/>
          <w:color w:val="auto"/>
          <w:sz w:val="24"/>
        </w:rPr>
      </w:pPr>
    </w:p>
    <w:p w14:paraId="304FF10A">
      <w:pPr>
        <w:rPr>
          <w:rFonts w:hint="eastAsia" w:ascii="宋体" w:hAnsi="宋体" w:cs="宋体"/>
          <w:bCs/>
          <w:color w:val="auto"/>
          <w:sz w:val="24"/>
        </w:rPr>
      </w:pPr>
    </w:p>
    <w:p w14:paraId="09C31E58">
      <w:pPr>
        <w:pStyle w:val="2"/>
        <w:spacing w:line="240" w:lineRule="auto"/>
        <w:jc w:val="center"/>
        <w:rPr>
          <w:rStyle w:val="7"/>
          <w:rFonts w:hint="eastAsia"/>
          <w:b/>
          <w:bCs/>
          <w:sz w:val="24"/>
          <w:szCs w:val="24"/>
        </w:rPr>
      </w:pPr>
      <w:r>
        <w:rPr>
          <w:rStyle w:val="7"/>
          <w:rFonts w:hint="eastAsia"/>
          <w:b/>
          <w:bCs/>
          <w:sz w:val="24"/>
          <w:szCs w:val="24"/>
        </w:rPr>
        <w:t>采购需求</w:t>
      </w:r>
    </w:p>
    <w:p w14:paraId="7FAB17A5">
      <w:pPr>
        <w:spacing w:line="480" w:lineRule="auto"/>
        <w:rPr>
          <w:rFonts w:ascii="宋体" w:hAnsi="宋体" w:cs="宋体"/>
          <w:sz w:val="24"/>
          <w:szCs w:val="32"/>
          <w:highlight w:val="none"/>
        </w:rPr>
      </w:pPr>
      <w:r>
        <w:rPr>
          <w:rFonts w:hint="eastAsia" w:ascii="宋体" w:hAnsi="宋体" w:cs="宋体"/>
          <w:sz w:val="24"/>
          <w:szCs w:val="32"/>
          <w:highlight w:val="none"/>
        </w:rPr>
        <w:t>项目名称：</w:t>
      </w:r>
      <w:r>
        <w:rPr>
          <w:rFonts w:hint="eastAsia" w:ascii="宋体" w:hAnsi="宋体" w:cs="宋体"/>
          <w:sz w:val="24"/>
          <w:szCs w:val="32"/>
          <w:highlight w:val="none"/>
          <w:lang w:val="en-US" w:eastAsia="zh-CN"/>
        </w:rPr>
        <w:t>排云殿清华轩院内水池清淤</w:t>
      </w:r>
      <w:r>
        <w:rPr>
          <w:rFonts w:hint="eastAsia" w:ascii="宋体" w:hAnsi="宋体" w:cs="宋体"/>
          <w:sz w:val="24"/>
          <w:szCs w:val="32"/>
          <w:highlight w:val="none"/>
        </w:rPr>
        <w:t>；</w:t>
      </w:r>
    </w:p>
    <w:p w14:paraId="15D4C3AF">
      <w:pPr>
        <w:spacing w:line="480" w:lineRule="auto"/>
        <w:rPr>
          <w:rFonts w:hint="eastAsia" w:ascii="宋体" w:hAnsi="宋体" w:cs="宋体"/>
          <w:sz w:val="24"/>
          <w:szCs w:val="32"/>
          <w:highlight w:val="none"/>
        </w:rPr>
      </w:pPr>
      <w:r>
        <w:rPr>
          <w:rFonts w:hint="eastAsia" w:ascii="宋体" w:hAnsi="宋体" w:cs="宋体"/>
          <w:sz w:val="24"/>
          <w:szCs w:val="32"/>
          <w:highlight w:val="none"/>
        </w:rPr>
        <w:t>项目预算金额：</w:t>
      </w:r>
      <w:r>
        <w:rPr>
          <w:rFonts w:hint="eastAsia" w:ascii="宋体" w:hAnsi="宋体" w:cs="宋体"/>
          <w:sz w:val="24"/>
          <w:highlight w:val="none"/>
        </w:rPr>
        <w:t>76</w:t>
      </w:r>
      <w:r>
        <w:rPr>
          <w:rFonts w:hint="eastAsia" w:ascii="宋体" w:hAnsi="宋体" w:cs="宋体"/>
          <w:sz w:val="24"/>
          <w:highlight w:val="none"/>
          <w:lang w:val="en-US" w:eastAsia="zh-CN"/>
        </w:rPr>
        <w:t>.</w:t>
      </w:r>
      <w:r>
        <w:rPr>
          <w:rFonts w:hint="eastAsia" w:ascii="宋体" w:hAnsi="宋体" w:cs="宋体"/>
          <w:sz w:val="24"/>
          <w:highlight w:val="none"/>
        </w:rPr>
        <w:t>306030</w:t>
      </w:r>
      <w:r>
        <w:rPr>
          <w:rFonts w:hint="eastAsia" w:ascii="宋体" w:hAnsi="宋体" w:cs="宋体"/>
          <w:sz w:val="24"/>
        </w:rPr>
        <w:t>万元</w:t>
      </w:r>
      <w:r>
        <w:rPr>
          <w:rFonts w:hint="eastAsia" w:ascii="宋体" w:hAnsi="宋体" w:cs="宋体"/>
          <w:sz w:val="24"/>
          <w:szCs w:val="32"/>
          <w:highlight w:val="none"/>
        </w:rPr>
        <w:t>；</w:t>
      </w:r>
    </w:p>
    <w:p w14:paraId="291A8CE7">
      <w:pPr>
        <w:spacing w:line="480" w:lineRule="auto"/>
        <w:rPr>
          <w:rFonts w:hint="eastAsia" w:ascii="宋体" w:hAnsi="宋体" w:cs="宋体"/>
          <w:sz w:val="24"/>
          <w:szCs w:val="32"/>
          <w:highlight w:val="none"/>
        </w:rPr>
      </w:pPr>
      <w:r>
        <w:rPr>
          <w:rFonts w:hint="eastAsia" w:ascii="宋体" w:hAnsi="宋体" w:cs="宋体"/>
          <w:sz w:val="24"/>
          <w:szCs w:val="32"/>
          <w:highlight w:val="none"/>
        </w:rPr>
        <w:t>最高投标限价：</w:t>
      </w:r>
      <w:r>
        <w:rPr>
          <w:rFonts w:hint="eastAsia" w:ascii="宋体" w:hAnsi="宋体" w:cs="宋体"/>
          <w:sz w:val="24"/>
          <w:highlight w:val="none"/>
        </w:rPr>
        <w:t>76</w:t>
      </w:r>
      <w:r>
        <w:rPr>
          <w:rFonts w:hint="eastAsia" w:ascii="宋体" w:hAnsi="宋体" w:cs="宋体"/>
          <w:sz w:val="24"/>
          <w:highlight w:val="none"/>
          <w:lang w:val="en-US" w:eastAsia="zh-CN"/>
        </w:rPr>
        <w:t>.</w:t>
      </w:r>
      <w:r>
        <w:rPr>
          <w:rFonts w:hint="eastAsia" w:ascii="宋体" w:hAnsi="宋体" w:cs="宋体"/>
          <w:sz w:val="24"/>
          <w:highlight w:val="none"/>
        </w:rPr>
        <w:t>306030</w:t>
      </w:r>
      <w:r>
        <w:rPr>
          <w:rFonts w:hint="eastAsia" w:ascii="宋体" w:hAnsi="宋体" w:cs="宋体"/>
          <w:sz w:val="24"/>
        </w:rPr>
        <w:t>万元</w:t>
      </w:r>
      <w:r>
        <w:rPr>
          <w:rFonts w:hint="eastAsia" w:ascii="宋体" w:hAnsi="宋体" w:cs="宋体"/>
          <w:sz w:val="24"/>
          <w:szCs w:val="32"/>
          <w:highlight w:val="none"/>
        </w:rPr>
        <w:t>；</w:t>
      </w:r>
    </w:p>
    <w:p w14:paraId="19EACA4F">
      <w:pPr>
        <w:spacing w:line="480" w:lineRule="auto"/>
        <w:rPr>
          <w:rFonts w:hint="eastAsia" w:ascii="宋体" w:hAnsi="宋体" w:cs="宋体"/>
          <w:b/>
          <w:bCs/>
          <w:sz w:val="24"/>
          <w:szCs w:val="32"/>
          <w:highlight w:val="none"/>
          <w:lang w:eastAsia="zh-CN"/>
        </w:rPr>
      </w:pPr>
      <w:r>
        <w:rPr>
          <w:rFonts w:hint="eastAsia" w:ascii="宋体" w:hAnsi="宋体" w:cs="宋体"/>
          <w:b/>
          <w:bCs/>
          <w:sz w:val="24"/>
          <w:szCs w:val="32"/>
          <w:highlight w:val="none"/>
          <w:lang w:eastAsia="zh-CN"/>
        </w:rPr>
        <w:t>项目概况</w:t>
      </w:r>
    </w:p>
    <w:p w14:paraId="139DB548">
      <w:pPr>
        <w:spacing w:line="480" w:lineRule="auto"/>
        <w:ind w:firstLine="480" w:firstLineChars="200"/>
        <w:rPr>
          <w:rFonts w:hint="eastAsia" w:ascii="宋体" w:hAnsi="宋体" w:cs="宋体"/>
          <w:sz w:val="24"/>
          <w:szCs w:val="32"/>
          <w:highlight w:val="none"/>
          <w:lang w:eastAsia="zh-CN"/>
        </w:rPr>
      </w:pPr>
      <w:r>
        <w:rPr>
          <w:rFonts w:hint="eastAsia" w:ascii="宋体" w:hAnsi="宋体" w:cs="宋体"/>
          <w:sz w:val="24"/>
          <w:szCs w:val="32"/>
          <w:highlight w:val="none"/>
          <w:lang w:eastAsia="zh-CN"/>
        </w:rPr>
        <w:t>本工程位于颐和园万寿山前山核心文物保护区，涉及排云殿小湖及清华轩八角莲池两处历史景观水体。清淤工作须在保障古建安全、文物本体不受扰动的前提下，恢复其沉淀调蓄与排水功能。</w:t>
      </w:r>
    </w:p>
    <w:p w14:paraId="374292C7">
      <w:pPr>
        <w:spacing w:line="480" w:lineRule="auto"/>
        <w:rPr>
          <w:rFonts w:hint="default" w:ascii="宋体" w:hAnsi="宋体" w:cs="宋体"/>
          <w:b/>
          <w:bCs/>
          <w:sz w:val="24"/>
          <w:szCs w:val="32"/>
          <w:highlight w:val="none"/>
          <w:lang w:val="en-US" w:eastAsia="zh-CN"/>
        </w:rPr>
      </w:pPr>
      <w:r>
        <w:rPr>
          <w:rFonts w:hint="default" w:ascii="宋体" w:hAnsi="宋体" w:cs="宋体"/>
          <w:b/>
          <w:bCs/>
          <w:sz w:val="24"/>
          <w:szCs w:val="32"/>
          <w:highlight w:val="none"/>
          <w:lang w:val="en-US" w:eastAsia="zh-CN"/>
        </w:rPr>
        <w:t>清淤范围及内容</w:t>
      </w:r>
    </w:p>
    <w:p w14:paraId="666E8E09">
      <w:pPr>
        <w:spacing w:line="480" w:lineRule="auto"/>
        <w:ind w:firstLine="480" w:firstLineChars="200"/>
        <w:rPr>
          <w:rFonts w:hint="eastAsia" w:ascii="宋体" w:hAnsi="宋体" w:cs="宋体"/>
          <w:sz w:val="24"/>
          <w:szCs w:val="32"/>
          <w:highlight w:val="none"/>
          <w:lang w:eastAsia="zh-CN"/>
        </w:rPr>
      </w:pPr>
      <w:r>
        <w:rPr>
          <w:rFonts w:hint="eastAsia" w:ascii="宋体" w:hAnsi="宋体" w:cs="宋体"/>
          <w:sz w:val="24"/>
          <w:szCs w:val="32"/>
          <w:highlight w:val="none"/>
          <w:lang w:eastAsia="zh-CN"/>
        </w:rPr>
        <w:t>（</w:t>
      </w:r>
      <w:r>
        <w:rPr>
          <w:rFonts w:hint="eastAsia" w:ascii="宋体" w:hAnsi="宋体" w:cs="宋体"/>
          <w:sz w:val="24"/>
          <w:szCs w:val="32"/>
          <w:highlight w:val="none"/>
          <w:lang w:val="en-US" w:eastAsia="zh-CN"/>
        </w:rPr>
        <w:t>1</w:t>
      </w:r>
      <w:r>
        <w:rPr>
          <w:rFonts w:hint="eastAsia" w:ascii="宋体" w:hAnsi="宋体" w:cs="宋体"/>
          <w:sz w:val="24"/>
          <w:szCs w:val="32"/>
          <w:highlight w:val="none"/>
          <w:lang w:eastAsia="zh-CN"/>
        </w:rPr>
        <w:t>）清华轩八角莲池区域：包含八角形池体底泥清除、汉白玉单孔拱桥桥孔下方淤积清理、池壁（含汉白玉护栏基部）清洗、连接暗道入口清疏。</w:t>
      </w:r>
    </w:p>
    <w:p w14:paraId="495CA4EE">
      <w:pPr>
        <w:spacing w:line="480" w:lineRule="auto"/>
        <w:ind w:firstLine="480" w:firstLineChars="200"/>
        <w:rPr>
          <w:rFonts w:hint="eastAsia" w:ascii="宋体" w:hAnsi="宋体" w:cs="宋体"/>
          <w:sz w:val="24"/>
          <w:szCs w:val="32"/>
          <w:highlight w:val="none"/>
          <w:lang w:eastAsia="zh-CN"/>
        </w:rPr>
      </w:pPr>
      <w:r>
        <w:rPr>
          <w:rFonts w:hint="eastAsia" w:ascii="宋体" w:hAnsi="宋体" w:cs="宋体"/>
          <w:sz w:val="24"/>
          <w:szCs w:val="32"/>
          <w:highlight w:val="none"/>
          <w:lang w:eastAsia="zh-CN"/>
        </w:rPr>
        <w:t>（</w:t>
      </w:r>
      <w:r>
        <w:rPr>
          <w:rFonts w:hint="eastAsia" w:ascii="宋体" w:hAnsi="宋体" w:cs="宋体"/>
          <w:sz w:val="24"/>
          <w:szCs w:val="32"/>
          <w:highlight w:val="none"/>
          <w:lang w:val="en-US" w:eastAsia="zh-CN"/>
        </w:rPr>
        <w:t>2</w:t>
      </w:r>
      <w:r>
        <w:rPr>
          <w:rFonts w:hint="eastAsia" w:ascii="宋体" w:hAnsi="宋体" w:cs="宋体"/>
          <w:sz w:val="24"/>
          <w:szCs w:val="32"/>
          <w:highlight w:val="none"/>
          <w:lang w:eastAsia="zh-CN"/>
        </w:rPr>
        <w:t>）排云殿小湖区域：包含湖体底泥清除、池壁洗涮、入水口及出水口暗沟疏通、湖底杂物（落叶、石块等）清理。</w:t>
      </w:r>
    </w:p>
    <w:p w14:paraId="79D368FB">
      <w:pPr>
        <w:spacing w:line="480" w:lineRule="auto"/>
        <w:ind w:firstLine="480" w:firstLineChars="200"/>
        <w:rPr>
          <w:rFonts w:hint="eastAsia" w:ascii="宋体" w:hAnsi="宋体" w:cs="宋体"/>
          <w:sz w:val="24"/>
          <w:szCs w:val="32"/>
          <w:highlight w:val="none"/>
          <w:lang w:eastAsia="zh-CN"/>
        </w:rPr>
      </w:pPr>
      <w:r>
        <w:rPr>
          <w:rFonts w:hint="eastAsia" w:ascii="宋体" w:hAnsi="宋体" w:cs="宋体"/>
          <w:sz w:val="24"/>
          <w:szCs w:val="32"/>
          <w:highlight w:val="none"/>
          <w:lang w:eastAsia="zh-CN"/>
        </w:rPr>
        <w:t>（</w:t>
      </w:r>
      <w:r>
        <w:rPr>
          <w:rFonts w:hint="eastAsia" w:ascii="宋体" w:hAnsi="宋体" w:cs="宋体"/>
          <w:sz w:val="24"/>
          <w:szCs w:val="32"/>
          <w:highlight w:val="none"/>
          <w:lang w:val="en-US" w:eastAsia="zh-CN"/>
        </w:rPr>
        <w:t>3</w:t>
      </w:r>
      <w:r>
        <w:rPr>
          <w:rFonts w:hint="eastAsia" w:ascii="宋体" w:hAnsi="宋体" w:cs="宋体"/>
          <w:sz w:val="24"/>
          <w:szCs w:val="32"/>
          <w:highlight w:val="none"/>
          <w:lang w:eastAsia="zh-CN"/>
        </w:rPr>
        <w:t>）</w:t>
      </w:r>
      <w:r>
        <w:rPr>
          <w:rFonts w:hint="eastAsia" w:ascii="宋体" w:hAnsi="宋体" w:cs="宋体"/>
          <w:sz w:val="24"/>
          <w:szCs w:val="32"/>
          <w:highlight w:val="none"/>
          <w:lang w:val="en-US" w:eastAsia="zh-CN"/>
        </w:rPr>
        <w:t>外运处置</w:t>
      </w:r>
      <w:r>
        <w:rPr>
          <w:rFonts w:hint="eastAsia" w:ascii="宋体" w:hAnsi="宋体" w:cs="宋体"/>
          <w:sz w:val="24"/>
          <w:szCs w:val="32"/>
          <w:highlight w:val="none"/>
          <w:lang w:eastAsia="zh-CN"/>
        </w:rPr>
        <w:t>：淤泥的现场装袋、</w:t>
      </w:r>
      <w:r>
        <w:rPr>
          <w:rFonts w:hint="eastAsia" w:ascii="宋体" w:hAnsi="宋体" w:cs="宋体"/>
          <w:sz w:val="24"/>
          <w:szCs w:val="32"/>
          <w:highlight w:val="none"/>
          <w:lang w:val="en-US" w:eastAsia="zh-CN"/>
        </w:rPr>
        <w:t>脱水后</w:t>
      </w:r>
      <w:r>
        <w:rPr>
          <w:rFonts w:hint="eastAsia" w:ascii="宋体" w:hAnsi="宋体" w:cs="宋体"/>
          <w:sz w:val="24"/>
          <w:szCs w:val="32"/>
          <w:highlight w:val="none"/>
          <w:lang w:eastAsia="zh-CN"/>
        </w:rPr>
        <w:t>封闭外运及消纳处理（需符合北京市建筑垃圾/污泥处置相关规定）。</w:t>
      </w:r>
    </w:p>
    <w:p w14:paraId="345FFB62">
      <w:pPr>
        <w:spacing w:line="480" w:lineRule="auto"/>
        <w:ind w:firstLine="482" w:firstLineChars="200"/>
        <w:rPr>
          <w:rFonts w:hint="eastAsia" w:ascii="宋体" w:hAnsi="宋体" w:cs="宋体"/>
          <w:sz w:val="24"/>
          <w:highlight w:val="none"/>
          <w:lang w:eastAsia="zh-CN"/>
        </w:rPr>
      </w:pPr>
      <w:r>
        <w:rPr>
          <w:rFonts w:hint="eastAsia" w:ascii="宋体" w:hAnsi="宋体" w:cs="宋体"/>
          <w:b/>
          <w:bCs/>
          <w:sz w:val="24"/>
          <w:highlight w:val="none"/>
        </w:rPr>
        <w:t>(一)采购标的需实现的功能或者目标，以及为落实政府采购政策需满足的要求</w:t>
      </w:r>
      <w:r>
        <w:rPr>
          <w:rFonts w:hint="eastAsia" w:ascii="宋体" w:hAnsi="宋体" w:cs="宋体"/>
          <w:b/>
          <w:bCs/>
          <w:sz w:val="24"/>
          <w:highlight w:val="none"/>
          <w:lang w:eastAsia="zh-CN"/>
        </w:rPr>
        <w:t>；</w:t>
      </w:r>
    </w:p>
    <w:p w14:paraId="305A7614">
      <w:pPr>
        <w:spacing w:line="360" w:lineRule="auto"/>
        <w:ind w:firstLine="482" w:firstLineChars="200"/>
        <w:rPr>
          <w:rFonts w:hint="eastAsia" w:ascii="宋体" w:hAnsi="宋体" w:cs="宋体"/>
          <w:sz w:val="24"/>
          <w:highlight w:val="none"/>
          <w:lang w:eastAsia="zh-CN"/>
        </w:rPr>
      </w:pPr>
      <w:r>
        <w:rPr>
          <w:rFonts w:hint="eastAsia" w:ascii="宋体" w:hAnsi="宋体" w:cs="宋体"/>
          <w:b/>
          <w:bCs/>
          <w:sz w:val="24"/>
          <w:highlight w:val="none"/>
          <w:lang w:val="en-US" w:eastAsia="zh-CN"/>
        </w:rPr>
        <w:t>1、项目功能与建设目标</w:t>
      </w:r>
    </w:p>
    <w:p w14:paraId="2198800C">
      <w:pPr>
        <w:spacing w:line="360" w:lineRule="auto"/>
        <w:ind w:firstLine="480" w:firstLineChars="200"/>
        <w:rPr>
          <w:rFonts w:hint="eastAsia" w:ascii="宋体" w:hAnsi="宋体" w:cs="宋体"/>
          <w:sz w:val="24"/>
          <w:highlight w:val="cyan"/>
          <w:lang w:val="en-US" w:eastAsia="zh-CN"/>
        </w:rPr>
      </w:pPr>
      <w:r>
        <w:rPr>
          <w:rFonts w:hint="eastAsia" w:ascii="宋体" w:hAnsi="宋体" w:cs="宋体"/>
          <w:sz w:val="24"/>
          <w:highlight w:val="none"/>
          <w:lang w:val="en-US" w:eastAsia="zh-CN"/>
        </w:rPr>
        <w:t>本项目为</w:t>
      </w:r>
      <w:r>
        <w:rPr>
          <w:rFonts w:hint="eastAsia" w:ascii="宋体" w:hAnsi="宋体" w:cs="宋体"/>
          <w:sz w:val="24"/>
          <w:lang w:val="en-US" w:eastAsia="zh-CN"/>
        </w:rPr>
        <w:t>排云殿清华轩院内水池清淤</w:t>
      </w:r>
      <w:r>
        <w:rPr>
          <w:rFonts w:hint="eastAsia" w:ascii="宋体" w:hAnsi="宋体" w:cs="宋体"/>
          <w:sz w:val="24"/>
          <w:highlight w:val="none"/>
          <w:lang w:val="en-US" w:eastAsia="zh-CN"/>
        </w:rPr>
        <w:t>，采购标的目标为</w:t>
      </w:r>
      <w:r>
        <w:rPr>
          <w:rFonts w:hint="default" w:ascii="宋体" w:hAnsi="宋体" w:cs="宋体"/>
          <w:sz w:val="24"/>
          <w:szCs w:val="32"/>
          <w:lang w:val="en-US" w:eastAsia="zh-CN"/>
        </w:rPr>
        <w:t>清华轩排云殿为公园重要接待区域，院落内种植有荷花等水生植物，水体流动性差，底层淤泥堆积厚度达1米。按照市生态环境部门要求，公园水体须达到地表水III类以上，为保障重要接待任务及市民游客正常游览参观，特制定清淤方案</w:t>
      </w:r>
      <w:r>
        <w:rPr>
          <w:rFonts w:hint="eastAsia" w:ascii="宋体" w:hAnsi="宋体" w:cs="宋体"/>
          <w:sz w:val="24"/>
          <w:highlight w:val="none"/>
          <w:lang w:val="en-US" w:eastAsia="zh-CN"/>
        </w:rPr>
        <w:t>。</w:t>
      </w:r>
    </w:p>
    <w:p w14:paraId="568E4883">
      <w:pPr>
        <w:spacing w:line="360" w:lineRule="auto"/>
        <w:ind w:firstLine="482" w:firstLineChars="200"/>
        <w:rPr>
          <w:rFonts w:hint="eastAsia" w:ascii="宋体" w:hAnsi="宋体" w:cs="宋体"/>
          <w:b/>
          <w:bCs/>
          <w:sz w:val="24"/>
          <w:highlight w:val="none"/>
          <w:lang w:eastAsia="zh-CN"/>
        </w:rPr>
      </w:pPr>
      <w:r>
        <w:rPr>
          <w:rFonts w:hint="eastAsia" w:ascii="宋体" w:hAnsi="宋体" w:cs="宋体"/>
          <w:b/>
          <w:bCs/>
          <w:sz w:val="24"/>
          <w:highlight w:val="none"/>
          <w:lang w:val="en-US" w:eastAsia="zh-CN"/>
        </w:rPr>
        <w:t>2、政府采购政策落实要求</w:t>
      </w:r>
    </w:p>
    <w:p w14:paraId="1DBF3C1E">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1、本项目严格落实国家、省市政府采购相关政策，优先采购节能环保、绿色建材、低碳环保施工材料，杜绝使用高污染、高耗能、淘汰类建材及设备。</w:t>
      </w:r>
    </w:p>
    <w:p w14:paraId="27269D32">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2、严格落实绿色施工、扬尘治理、文明施工政策要求，施工全过程符合环保管控标准，减少施工噪音、扬尘、建筑垃圾污染，践行绿色政府采购理念。</w:t>
      </w:r>
    </w:p>
    <w:p w14:paraId="5F729C01">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3、严禁采购、使用国家明令禁止、淘汰的产品及设备，所有采购材料、施工工艺符合国家安全、环保、节能相关政策规定。</w:t>
      </w:r>
    </w:p>
    <w:p w14:paraId="56863369">
      <w:pPr>
        <w:spacing w:line="480" w:lineRule="auto"/>
        <w:ind w:firstLine="482" w:firstLineChars="200"/>
        <w:rPr>
          <w:rFonts w:hint="eastAsia" w:ascii="宋体" w:hAnsi="宋体" w:cs="宋体"/>
          <w:sz w:val="24"/>
          <w:highlight w:val="none"/>
          <w:lang w:eastAsia="zh-CN"/>
        </w:rPr>
      </w:pPr>
      <w:r>
        <w:rPr>
          <w:rFonts w:hint="eastAsia" w:ascii="宋体" w:hAnsi="宋体" w:cs="宋体"/>
          <w:b/>
          <w:bCs/>
          <w:sz w:val="24"/>
          <w:highlight w:val="none"/>
        </w:rPr>
        <w:t>(二)采购标的需执行的国家相关标准、行业标准、地方标准或者其他标准、规范</w:t>
      </w:r>
      <w:r>
        <w:rPr>
          <w:rFonts w:hint="eastAsia" w:ascii="宋体" w:hAnsi="宋体" w:cs="宋体"/>
          <w:b/>
          <w:bCs/>
          <w:sz w:val="24"/>
          <w:highlight w:val="none"/>
          <w:lang w:eastAsia="zh-CN"/>
        </w:rPr>
        <w:t>；</w:t>
      </w:r>
    </w:p>
    <w:p w14:paraId="7BDE8B26">
      <w:pPr>
        <w:spacing w:line="360" w:lineRule="auto"/>
        <w:ind w:firstLine="480" w:firstLineChars="200"/>
        <w:rPr>
          <w:rFonts w:hint="default" w:ascii="宋体" w:hAnsi="宋体" w:cs="宋体"/>
          <w:sz w:val="24"/>
          <w:highlight w:val="none"/>
          <w:lang w:val="en-US" w:eastAsia="zh-CN"/>
        </w:rPr>
      </w:pPr>
      <w:r>
        <w:rPr>
          <w:rFonts w:hint="eastAsia" w:ascii="宋体" w:hAnsi="宋体" w:cs="宋体"/>
          <w:sz w:val="24"/>
          <w:highlight w:val="none"/>
          <w:lang w:val="en-US" w:eastAsia="zh-CN"/>
        </w:rPr>
        <w:t>本项目所有施工内容、材料设备、施工工艺、验收流程，须严格执行现行国家、行业及地方最新标准、规范实施。</w:t>
      </w:r>
    </w:p>
    <w:p w14:paraId="58146FAC">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地方建筑工程施工管理、扬尘治理、文明施工、消防安全管理相关规范及住建部门最新管理规定。</w:t>
      </w:r>
    </w:p>
    <w:p w14:paraId="175BA1C3">
      <w:pPr>
        <w:spacing w:line="360" w:lineRule="auto"/>
        <w:ind w:firstLine="480" w:firstLineChars="200"/>
        <w:rPr>
          <w:rFonts w:hint="eastAsia" w:ascii="宋体" w:hAnsi="宋体" w:cs="宋体"/>
          <w:sz w:val="24"/>
          <w:highlight w:val="none"/>
          <w:lang w:val="en-US" w:eastAsia="zh-CN"/>
        </w:rPr>
      </w:pPr>
      <w:r>
        <w:rPr>
          <w:rFonts w:hint="eastAsia" w:ascii="宋体" w:hAnsi="宋体" w:cs="宋体"/>
          <w:sz w:val="24"/>
          <w:highlight w:val="none"/>
          <w:lang w:val="en-US" w:eastAsia="zh-CN"/>
        </w:rPr>
        <w:t>所有材料、设备须符合国家产品质量标准、环保标准及3C认证相关要求，若后续国家、行业更新相关标准，按最新现行标准执行。</w:t>
      </w:r>
    </w:p>
    <w:p w14:paraId="218EEC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1、</w:t>
      </w:r>
      <w:r>
        <w:rPr>
          <w:rFonts w:hint="eastAsia" w:ascii="宋体" w:hAnsi="宋体" w:eastAsia="宋体" w:cs="宋体"/>
          <w:b/>
          <w:bCs/>
          <w:sz w:val="24"/>
          <w:szCs w:val="24"/>
        </w:rPr>
        <w:t>文物安全保护</w:t>
      </w:r>
    </w:p>
    <w:p w14:paraId="4FC1F3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严禁使用大型机械进入核心院落，须采用人工或微型低扰动设备作业。</w:t>
      </w:r>
    </w:p>
    <w:p w14:paraId="0B8519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作业时须对池周砖石地面、汉白玉桥体、驳岸石作采取铺设木板等防磕碰、防碾压保护措施。</w:t>
      </w:r>
    </w:p>
    <w:p w14:paraId="1B738C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严禁向池内排放化学清洗剂，避免对文物石材造成腐蚀。</w:t>
      </w:r>
    </w:p>
    <w:p w14:paraId="74D3942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2、清淤质量标准</w:t>
      </w:r>
    </w:p>
    <w:p w14:paraId="51796D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排云殿</w:t>
      </w:r>
      <w:r>
        <w:rPr>
          <w:rFonts w:hint="eastAsia" w:ascii="宋体" w:hAnsi="宋体" w:eastAsia="宋体" w:cs="宋体"/>
          <w:sz w:val="24"/>
          <w:szCs w:val="24"/>
          <w:lang w:val="en-US" w:eastAsia="zh-CN"/>
        </w:rPr>
        <w:t>水池</w:t>
      </w:r>
      <w:r>
        <w:rPr>
          <w:rFonts w:hint="eastAsia" w:ascii="宋体" w:hAnsi="宋体" w:eastAsia="宋体" w:cs="宋体"/>
          <w:sz w:val="24"/>
          <w:szCs w:val="24"/>
        </w:rPr>
        <w:t>：清除全部淤泥及沉积物，露出原有湖底硬底，恢复沉淀池容积。</w:t>
      </w:r>
    </w:p>
    <w:p w14:paraId="7CEA97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清华轩莲池：彻底清除底泥及桥孔堵塞物，保证排水暗沟畅通，池壁无苔藻及污渍残留。</w:t>
      </w:r>
    </w:p>
    <w:p w14:paraId="238E21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水位控制与防渗漏：施工期间需配合园方进行水位调度；若发现池底或驳岸有渗漏隐患，须立即停工并报告甲方。</w:t>
      </w:r>
    </w:p>
    <w:p w14:paraId="02DD7F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底泥去向：去向需要符合第三方处置接管要求以及北京市污泥处置相关管理规定。</w:t>
      </w:r>
    </w:p>
    <w:p w14:paraId="12A0F3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3、水池生态恢复</w:t>
      </w:r>
    </w:p>
    <w:p w14:paraId="5E012511">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清淤完成后，对水池进行进水端部分区域的填料层铺设，以加强对未来水质中的总氮等的过滤、净化效应，同时采用植被种植、投撒鱼苗等综合措施，进行水池的生态恢复。</w:t>
      </w:r>
    </w:p>
    <w:p w14:paraId="66600F8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4、后期维护管理</w:t>
      </w:r>
    </w:p>
    <w:p w14:paraId="22FCA705">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跟踪监测验收完成后一年内的水质关键指标情况，定期监测总氮、总磷、氨氮、COD、BOD</w:t>
      </w:r>
      <w:r>
        <w:rPr>
          <w:rFonts w:hint="eastAsia" w:ascii="宋体" w:hAnsi="宋体" w:eastAsia="宋体" w:cs="宋体"/>
          <w:sz w:val="24"/>
          <w:szCs w:val="24"/>
          <w:vertAlign w:val="subscript"/>
          <w:lang w:val="en-US" w:eastAsia="zh-CN"/>
        </w:rPr>
        <w:t>5</w:t>
      </w:r>
      <w:r>
        <w:rPr>
          <w:rFonts w:hint="eastAsia" w:ascii="宋体" w:hAnsi="宋体" w:eastAsia="宋体" w:cs="宋体"/>
          <w:sz w:val="24"/>
          <w:szCs w:val="24"/>
          <w:lang w:val="en-US" w:eastAsia="zh-CN"/>
        </w:rPr>
        <w:t>、粪大肠菌群数指标满足《地表水环境质量标准》GB3838-2002的Ⅲ类标准，每月监测1次。</w:t>
      </w:r>
    </w:p>
    <w:p w14:paraId="5C2DE4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5、文明施工与环保</w:t>
      </w:r>
    </w:p>
    <w:p w14:paraId="3EFE9C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作业时段</w:t>
      </w:r>
      <w:r>
        <w:rPr>
          <w:rFonts w:hint="eastAsia"/>
          <w:sz w:val="24"/>
          <w:szCs w:val="24"/>
          <w:lang w:eastAsia="zh-CN"/>
        </w:rPr>
        <w:t>：</w:t>
      </w:r>
      <w:r>
        <w:rPr>
          <w:rFonts w:hint="eastAsia"/>
          <w:sz w:val="24"/>
          <w:szCs w:val="24"/>
        </w:rPr>
        <w:t>须避开游览高峰（闭园后</w:t>
      </w:r>
      <w:r>
        <w:rPr>
          <w:rFonts w:hint="eastAsia"/>
          <w:sz w:val="24"/>
          <w:szCs w:val="24"/>
          <w:lang w:val="en-US" w:eastAsia="zh-CN"/>
        </w:rPr>
        <w:t>进场实施</w:t>
      </w:r>
      <w:r>
        <w:rPr>
          <w:rFonts w:hint="eastAsia"/>
          <w:sz w:val="24"/>
          <w:szCs w:val="24"/>
        </w:rPr>
        <w:t>）</w:t>
      </w:r>
      <w:r>
        <w:rPr>
          <w:rFonts w:hint="eastAsia"/>
          <w:sz w:val="24"/>
          <w:szCs w:val="24"/>
          <w:lang w:eastAsia="zh-CN"/>
        </w:rPr>
        <w:t>，</w:t>
      </w:r>
      <w:r>
        <w:rPr>
          <w:rFonts w:hint="eastAsia"/>
          <w:sz w:val="24"/>
          <w:szCs w:val="24"/>
          <w:lang w:val="en-US" w:eastAsia="zh-CN"/>
        </w:rPr>
        <w:t>每日清晨6:00需要清理完每日作业进程，并整理好当日工作档案</w:t>
      </w:r>
      <w:r>
        <w:rPr>
          <w:rFonts w:hint="eastAsia"/>
          <w:sz w:val="24"/>
          <w:szCs w:val="24"/>
        </w:rPr>
        <w:t>。</w:t>
      </w:r>
    </w:p>
    <w:p w14:paraId="6B948F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val="en-US" w:eastAsia="zh-CN"/>
        </w:rPr>
        <w:t>运输要求：</w:t>
      </w:r>
      <w:r>
        <w:rPr>
          <w:rFonts w:hint="eastAsia"/>
          <w:sz w:val="24"/>
          <w:szCs w:val="24"/>
        </w:rPr>
        <w:t>淤泥须袋装化、覆盖运输，严禁沿途洒漏，运输路线须避开主要游览轴线</w:t>
      </w:r>
      <w:r>
        <w:rPr>
          <w:rFonts w:hint="eastAsia"/>
          <w:sz w:val="24"/>
          <w:szCs w:val="24"/>
          <w:lang w:eastAsia="zh-CN"/>
        </w:rPr>
        <w:t>，</w:t>
      </w:r>
      <w:r>
        <w:rPr>
          <w:rFonts w:hint="eastAsia"/>
          <w:sz w:val="24"/>
          <w:szCs w:val="24"/>
          <w:lang w:val="en-US" w:eastAsia="zh-CN"/>
        </w:rPr>
        <w:t>每日清晨6:00需要驶离园区</w:t>
      </w:r>
      <w:r>
        <w:rPr>
          <w:rFonts w:hint="eastAsia"/>
          <w:sz w:val="24"/>
          <w:szCs w:val="24"/>
        </w:rPr>
        <w:t>。</w:t>
      </w:r>
    </w:p>
    <w:p w14:paraId="44C66B1F">
      <w:pPr>
        <w:spacing w:line="360" w:lineRule="auto"/>
        <w:ind w:firstLine="480" w:firstLineChars="200"/>
        <w:rPr>
          <w:rFonts w:hint="eastAsia" w:ascii="宋体" w:hAnsi="宋体" w:cs="宋体"/>
          <w:sz w:val="24"/>
          <w:highlight w:val="none"/>
          <w:lang w:val="en-US" w:eastAsia="zh-CN"/>
        </w:rPr>
      </w:pPr>
      <w:r>
        <w:rPr>
          <w:rFonts w:hint="eastAsia"/>
          <w:sz w:val="24"/>
          <w:szCs w:val="24"/>
          <w:lang w:val="en-US" w:eastAsia="zh-CN"/>
        </w:rPr>
        <w:t>场地恢复：对应点位</w:t>
      </w:r>
      <w:r>
        <w:rPr>
          <w:rFonts w:hint="eastAsia"/>
          <w:sz w:val="24"/>
          <w:szCs w:val="24"/>
        </w:rPr>
        <w:t>作业完成后须恢复场地整洁，做到工完场清。</w:t>
      </w:r>
    </w:p>
    <w:p w14:paraId="4AEAF0D9">
      <w:pPr>
        <w:spacing w:line="480" w:lineRule="auto"/>
        <w:ind w:firstLine="482" w:firstLineChars="200"/>
        <w:rPr>
          <w:rFonts w:hint="eastAsia" w:ascii="宋体" w:hAnsi="宋体" w:cs="宋体"/>
          <w:sz w:val="24"/>
          <w:highlight w:val="none"/>
          <w:lang w:eastAsia="zh-CN"/>
        </w:rPr>
      </w:pPr>
      <w:r>
        <w:rPr>
          <w:rFonts w:hint="eastAsia" w:ascii="宋体" w:hAnsi="宋体" w:cs="宋体"/>
          <w:b/>
          <w:bCs/>
          <w:sz w:val="24"/>
          <w:highlight w:val="none"/>
        </w:rPr>
        <w:t>(三)采购标的需满足的质量、安全、技术规格、物理特性等要求</w:t>
      </w:r>
      <w:r>
        <w:rPr>
          <w:rFonts w:hint="eastAsia" w:ascii="宋体" w:hAnsi="宋体" w:cs="宋体"/>
          <w:b/>
          <w:bCs/>
          <w:sz w:val="24"/>
          <w:highlight w:val="none"/>
          <w:lang w:eastAsia="zh-CN"/>
        </w:rPr>
        <w:t>；</w:t>
      </w:r>
    </w:p>
    <w:p w14:paraId="6BABF17B">
      <w:pPr>
        <w:spacing w:line="360" w:lineRule="auto"/>
        <w:ind w:firstLine="482" w:firstLineChars="200"/>
        <w:rPr>
          <w:rFonts w:hint="eastAsia" w:ascii="宋体" w:hAnsi="宋体" w:cs="宋体"/>
          <w:sz w:val="24"/>
          <w:highlight w:val="yellow"/>
          <w:lang w:val="en-US" w:eastAsia="zh-CN"/>
        </w:rPr>
      </w:pPr>
      <w:r>
        <w:rPr>
          <w:rFonts w:hint="eastAsia" w:ascii="宋体" w:hAnsi="宋体" w:cs="宋体"/>
          <w:b/>
          <w:bCs/>
          <w:sz w:val="24"/>
          <w:highlight w:val="none"/>
          <w:lang w:val="en-US" w:eastAsia="zh-CN"/>
        </w:rPr>
        <w:t>1、本项目整体工程质量：</w:t>
      </w:r>
      <w:r>
        <w:rPr>
          <w:rFonts w:hint="eastAsia" w:ascii="宋体" w:hAnsi="宋体" w:cs="宋体"/>
          <w:sz w:val="24"/>
          <w:highlight w:val="none"/>
          <w:lang w:val="en-US" w:eastAsia="zh-CN"/>
        </w:rPr>
        <w:t>按照国家相关标准、行业标准、地方标准或者其他标准、规范验收合格。</w:t>
      </w:r>
    </w:p>
    <w:p w14:paraId="716B2757">
      <w:pPr>
        <w:spacing w:line="360" w:lineRule="auto"/>
        <w:ind w:firstLine="482" w:firstLineChars="200"/>
        <w:rPr>
          <w:rFonts w:hint="eastAsia" w:ascii="宋体" w:hAnsi="宋体" w:cs="宋体"/>
          <w:sz w:val="24"/>
          <w:highlight w:val="none"/>
          <w:lang w:val="en-US" w:eastAsia="zh-CN"/>
        </w:rPr>
      </w:pPr>
      <w:r>
        <w:rPr>
          <w:rFonts w:hint="eastAsia" w:ascii="宋体" w:hAnsi="宋体" w:cs="宋体"/>
          <w:b/>
          <w:bCs/>
          <w:sz w:val="24"/>
          <w:highlight w:val="none"/>
          <w:lang w:val="en-US" w:eastAsia="zh-CN"/>
        </w:rPr>
        <w:t>2、安全要求</w:t>
      </w:r>
    </w:p>
    <w:p w14:paraId="64CFC346">
      <w:pPr>
        <w:spacing w:line="360" w:lineRule="auto"/>
        <w:ind w:firstLine="480" w:firstLineChars="200"/>
        <w:rPr>
          <w:rFonts w:hint="eastAsia" w:ascii="宋体" w:hAnsi="宋体" w:cs="宋体"/>
          <w:sz w:val="24"/>
          <w:highlight w:val="none"/>
          <w:lang w:val="en-US" w:eastAsia="zh-CN"/>
        </w:rPr>
      </w:pPr>
      <w:r>
        <w:rPr>
          <w:rFonts w:hint="eastAsia" w:ascii="宋体" w:hAnsi="宋体" w:cs="宋体"/>
          <w:sz w:val="24"/>
          <w:highlight w:val="none"/>
          <w:lang w:val="en-US" w:eastAsia="zh-CN"/>
        </w:rPr>
        <w:t>（1）施工全过程严格遵守建筑施工安全管理规范，落实安全生产责任制，杜绝安全事故、高空作业事故、用电安全事故及消防事故发生。</w:t>
      </w:r>
    </w:p>
    <w:p w14:paraId="62D93FEA">
      <w:pPr>
        <w:spacing w:line="360" w:lineRule="auto"/>
        <w:ind w:firstLine="480" w:firstLineChars="200"/>
        <w:rPr>
          <w:rFonts w:hint="eastAsia" w:ascii="宋体" w:hAnsi="宋体" w:cs="宋体"/>
          <w:sz w:val="24"/>
          <w:highlight w:val="none"/>
          <w:lang w:val="en-US" w:eastAsia="zh-CN"/>
        </w:rPr>
      </w:pPr>
      <w:r>
        <w:rPr>
          <w:rFonts w:hint="eastAsia" w:ascii="宋体" w:hAnsi="宋体" w:cs="宋体"/>
          <w:sz w:val="24"/>
          <w:highlight w:val="none"/>
          <w:lang w:val="en-US" w:eastAsia="zh-CN"/>
        </w:rPr>
        <w:t>（2）施工现场做好安全围挡、警示标识、防护设施，做好成品保护、人员安全防护，规范施工操作流程。</w:t>
      </w:r>
    </w:p>
    <w:p w14:paraId="119F88AE">
      <w:pPr>
        <w:spacing w:line="360" w:lineRule="auto"/>
        <w:ind w:firstLine="480" w:firstLineChars="200"/>
        <w:rPr>
          <w:rFonts w:hint="default" w:ascii="宋体" w:hAnsi="宋体" w:cs="宋体"/>
          <w:sz w:val="24"/>
          <w:highlight w:val="none"/>
          <w:lang w:val="en-US" w:eastAsia="zh-CN"/>
        </w:rPr>
      </w:pPr>
      <w:r>
        <w:rPr>
          <w:rFonts w:hint="eastAsia" w:ascii="宋体" w:hAnsi="宋体" w:cs="宋体"/>
          <w:sz w:val="24"/>
          <w:highlight w:val="none"/>
          <w:lang w:val="en-US" w:eastAsia="zh-CN"/>
        </w:rPr>
        <w:t>（3）施工垃圾、易燃易爆物料规范存放、及时清理，严格落实消防安全管理规定，严禁违规动火、违规用电。</w:t>
      </w:r>
    </w:p>
    <w:p w14:paraId="124D32D7">
      <w:pPr>
        <w:spacing w:line="480" w:lineRule="auto"/>
        <w:ind w:firstLine="482" w:firstLineChars="200"/>
        <w:rPr>
          <w:rFonts w:hint="eastAsia" w:ascii="宋体" w:hAnsi="宋体" w:cs="宋体"/>
          <w:sz w:val="24"/>
          <w:highlight w:val="none"/>
          <w:lang w:eastAsia="zh-CN"/>
        </w:rPr>
      </w:pPr>
      <w:r>
        <w:rPr>
          <w:rFonts w:hint="eastAsia" w:ascii="宋体" w:hAnsi="宋体" w:cs="宋体"/>
          <w:b/>
          <w:bCs/>
          <w:sz w:val="24"/>
          <w:highlight w:val="none"/>
        </w:rPr>
        <w:t>(四)采购标的的数量、采购项目交付或者实施的时间和地点</w:t>
      </w:r>
      <w:r>
        <w:rPr>
          <w:rFonts w:hint="eastAsia" w:ascii="宋体" w:hAnsi="宋体" w:cs="宋体"/>
          <w:b/>
          <w:bCs/>
          <w:sz w:val="24"/>
          <w:highlight w:val="none"/>
          <w:lang w:eastAsia="zh-CN"/>
        </w:rPr>
        <w:t>；</w:t>
      </w:r>
    </w:p>
    <w:p w14:paraId="0CE6550F">
      <w:pPr>
        <w:spacing w:line="360" w:lineRule="auto"/>
        <w:ind w:firstLine="482" w:firstLineChars="200"/>
        <w:rPr>
          <w:rFonts w:hint="default" w:ascii="宋体" w:hAnsi="宋体" w:cs="宋体"/>
          <w:sz w:val="24"/>
          <w:highlight w:val="none"/>
          <w:lang w:val="en-US" w:eastAsia="zh-CN"/>
        </w:rPr>
      </w:pPr>
      <w:r>
        <w:rPr>
          <w:rFonts w:hint="eastAsia" w:ascii="宋体" w:hAnsi="宋体" w:cs="宋体"/>
          <w:b/>
          <w:bCs/>
          <w:sz w:val="24"/>
          <w:highlight w:val="none"/>
          <w:lang w:val="en-US" w:eastAsia="zh-CN"/>
        </w:rPr>
        <w:t>1、数量：</w:t>
      </w:r>
      <w:r>
        <w:rPr>
          <w:rFonts w:hint="eastAsia" w:ascii="宋体" w:hAnsi="宋体" w:cs="宋体"/>
          <w:sz w:val="24"/>
          <w:highlight w:val="none"/>
          <w:lang w:val="en-US" w:eastAsia="zh-CN"/>
        </w:rPr>
        <w:t>本项目不分包。</w:t>
      </w:r>
    </w:p>
    <w:p w14:paraId="48FFADC4">
      <w:pPr>
        <w:spacing w:line="360" w:lineRule="auto"/>
        <w:ind w:firstLine="482" w:firstLineChars="200"/>
        <w:rPr>
          <w:rFonts w:hint="eastAsia" w:ascii="宋体" w:hAnsi="宋体" w:cs="宋体"/>
          <w:sz w:val="24"/>
          <w:highlight w:val="none"/>
          <w:lang w:val="en-US" w:eastAsia="zh-CN"/>
        </w:rPr>
      </w:pPr>
      <w:r>
        <w:rPr>
          <w:rFonts w:hint="eastAsia" w:ascii="宋体" w:hAnsi="宋体" w:cs="宋体"/>
          <w:b/>
          <w:bCs/>
          <w:sz w:val="24"/>
          <w:highlight w:val="none"/>
          <w:lang w:val="en-US" w:eastAsia="zh-CN"/>
        </w:rPr>
        <w:t>2、项目实施及交付时间</w:t>
      </w:r>
    </w:p>
    <w:p w14:paraId="210DC6F6">
      <w:pPr>
        <w:spacing w:line="360" w:lineRule="auto"/>
        <w:ind w:firstLine="480" w:firstLineChars="200"/>
        <w:rPr>
          <w:rFonts w:hint="eastAsia" w:ascii="宋体" w:hAnsi="宋体" w:cs="宋体"/>
          <w:sz w:val="24"/>
          <w:highlight w:val="none"/>
          <w:lang w:val="en-US" w:eastAsia="zh-CN"/>
        </w:rPr>
      </w:pPr>
      <w:r>
        <w:rPr>
          <w:rFonts w:hint="eastAsia" w:ascii="宋体" w:hAnsi="宋体" w:cs="宋体"/>
          <w:sz w:val="24"/>
          <w:highlight w:val="none"/>
          <w:lang w:val="en-US" w:eastAsia="zh-CN"/>
        </w:rPr>
        <w:t>（1）开工时间：以采购人正式开工通知为准，成交单位接到通知后3个工作日内进场施工；</w:t>
      </w:r>
    </w:p>
    <w:p w14:paraId="55C64851">
      <w:pPr>
        <w:spacing w:line="360" w:lineRule="auto"/>
        <w:ind w:firstLine="480" w:firstLineChars="200"/>
        <w:rPr>
          <w:rFonts w:hint="eastAsia" w:ascii="宋体" w:hAnsi="宋体" w:cs="宋体"/>
          <w:sz w:val="24"/>
          <w:highlight w:val="none"/>
          <w:lang w:val="en-US" w:eastAsia="zh-CN"/>
        </w:rPr>
      </w:pPr>
      <w:r>
        <w:rPr>
          <w:rFonts w:hint="eastAsia" w:ascii="宋体" w:hAnsi="宋体" w:cs="宋体"/>
          <w:sz w:val="24"/>
          <w:highlight w:val="none"/>
          <w:lang w:val="en-US" w:eastAsia="zh-CN"/>
        </w:rPr>
        <w:t>（2）交付时间：全部工程施工完成、自检合格、资料齐全后，提交采购人验收，验收合格当日完成项目正式交付，交付后场地可正常投入使用。</w:t>
      </w:r>
    </w:p>
    <w:p w14:paraId="48F19556">
      <w:pPr>
        <w:spacing w:line="360" w:lineRule="auto"/>
        <w:ind w:firstLine="482" w:firstLineChars="200"/>
        <w:rPr>
          <w:rFonts w:hint="default" w:ascii="宋体" w:hAnsi="宋体" w:cs="宋体"/>
          <w:sz w:val="24"/>
          <w:highlight w:val="none"/>
          <w:lang w:val="en-US" w:eastAsia="zh-CN"/>
        </w:rPr>
      </w:pPr>
      <w:r>
        <w:rPr>
          <w:rFonts w:hint="eastAsia" w:ascii="宋体" w:hAnsi="宋体" w:cs="宋体"/>
          <w:b/>
          <w:bCs/>
          <w:sz w:val="24"/>
          <w:highlight w:val="none"/>
          <w:lang w:val="en-US" w:eastAsia="zh-CN"/>
        </w:rPr>
        <w:t>3、项目实施地点：</w:t>
      </w:r>
      <w:r>
        <w:rPr>
          <w:rFonts w:hint="eastAsia" w:ascii="宋体" w:hAnsi="宋体" w:cs="宋体"/>
          <w:sz w:val="24"/>
          <w:highlight w:val="none"/>
          <w:lang w:val="en-US" w:eastAsia="zh-CN"/>
        </w:rPr>
        <w:t>北京市颐和园内。</w:t>
      </w:r>
    </w:p>
    <w:p w14:paraId="2D78A293">
      <w:pPr>
        <w:spacing w:line="480" w:lineRule="auto"/>
        <w:ind w:firstLine="482" w:firstLineChars="200"/>
        <w:rPr>
          <w:rFonts w:hint="eastAsia" w:ascii="宋体" w:hAnsi="宋体" w:cs="宋体"/>
          <w:sz w:val="24"/>
          <w:highlight w:val="none"/>
          <w:lang w:eastAsia="zh-CN"/>
        </w:rPr>
      </w:pPr>
      <w:r>
        <w:rPr>
          <w:rFonts w:hint="eastAsia" w:ascii="宋体" w:hAnsi="宋体" w:cs="宋体"/>
          <w:b/>
          <w:bCs/>
          <w:sz w:val="24"/>
          <w:highlight w:val="none"/>
        </w:rPr>
        <w:t>(五)采购标的需满足的服务标准、期限、效率等要求</w:t>
      </w:r>
      <w:r>
        <w:rPr>
          <w:rFonts w:hint="eastAsia" w:ascii="宋体" w:hAnsi="宋体" w:cs="宋体"/>
          <w:b/>
          <w:bCs/>
          <w:sz w:val="24"/>
          <w:highlight w:val="none"/>
          <w:lang w:eastAsia="zh-CN"/>
        </w:rPr>
        <w:t>；</w:t>
      </w:r>
    </w:p>
    <w:p w14:paraId="77D47C8D">
      <w:pPr>
        <w:spacing w:line="480" w:lineRule="auto"/>
        <w:ind w:firstLine="482" w:firstLineChars="200"/>
        <w:rPr>
          <w:rFonts w:hint="eastAsia" w:ascii="宋体" w:hAnsi="宋体" w:cs="宋体"/>
          <w:sz w:val="24"/>
          <w:highlight w:val="none"/>
          <w:lang w:eastAsia="zh-CN"/>
        </w:rPr>
      </w:pPr>
      <w:r>
        <w:rPr>
          <w:rFonts w:hint="eastAsia" w:ascii="宋体" w:hAnsi="宋体" w:cs="宋体"/>
          <w:b/>
          <w:bCs/>
          <w:sz w:val="24"/>
          <w:highlight w:val="none"/>
          <w:lang w:val="en-US" w:eastAsia="zh-CN"/>
        </w:rPr>
        <w:t>1、服务标准</w:t>
      </w:r>
    </w:p>
    <w:p w14:paraId="0D716943">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（1）全程提供标准化施工服务，施工人员持证上岗，操作规范、着装统一，遵守采购人现场管理制度、园区管理规定，文明施工、礼貌服务。</w:t>
      </w:r>
    </w:p>
    <w:p w14:paraId="2E4880D9">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（2）施工全过程接受采购人、监理单位（如有）的监督管理，积极配合现场检查、工序验收、整改优化工作。</w:t>
      </w:r>
    </w:p>
    <w:p w14:paraId="5A03C0E2">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（3）严格落实文明施工标准，做好场地围挡、扬尘治理、噪音管控，合理安排施工时段，减少对园区正常工作、环境的影响。</w:t>
      </w:r>
    </w:p>
    <w:p w14:paraId="07754856">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（4）施工过程中做好原有建筑成品、设施、绿植、场地的保护，严禁恶意损坏原有设施，若造成损坏，由成交单位无条件修复或赔偿。</w:t>
      </w:r>
    </w:p>
    <w:p w14:paraId="71A282CE">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（5）完工后提供完整的工程资料、材料合格证、检测报告等全套资料，配合采购人完成备案及验收工作。</w:t>
      </w:r>
    </w:p>
    <w:p w14:paraId="0B1EAFAF">
      <w:pPr>
        <w:spacing w:line="360" w:lineRule="auto"/>
        <w:ind w:firstLine="482" w:firstLineChars="200"/>
        <w:rPr>
          <w:rFonts w:hint="eastAsia" w:ascii="宋体" w:hAnsi="宋体" w:cs="宋体"/>
          <w:sz w:val="24"/>
          <w:highlight w:val="none"/>
          <w:lang w:eastAsia="zh-CN"/>
        </w:rPr>
      </w:pPr>
      <w:r>
        <w:rPr>
          <w:rFonts w:hint="eastAsia" w:ascii="宋体" w:hAnsi="宋体" w:cs="宋体"/>
          <w:b/>
          <w:bCs/>
          <w:sz w:val="24"/>
          <w:highlight w:val="none"/>
          <w:lang w:val="en-US" w:eastAsia="zh-CN"/>
        </w:rPr>
        <w:t>2、服务期限</w:t>
      </w:r>
    </w:p>
    <w:p w14:paraId="33022F87">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服务周期：在2026年11月30日前完成水池清淤；</w:t>
      </w:r>
    </w:p>
    <w:p w14:paraId="353C44E0">
      <w:pPr>
        <w:spacing w:line="360" w:lineRule="auto"/>
        <w:ind w:firstLine="482" w:firstLineChars="200"/>
        <w:rPr>
          <w:rFonts w:hint="eastAsia" w:ascii="宋体" w:hAnsi="宋体" w:cs="宋体"/>
          <w:b/>
          <w:bCs/>
          <w:sz w:val="24"/>
          <w:highlight w:val="none"/>
          <w:lang w:eastAsia="zh-CN"/>
        </w:rPr>
      </w:pPr>
      <w:r>
        <w:rPr>
          <w:rFonts w:hint="eastAsia" w:ascii="宋体" w:hAnsi="宋体" w:cs="宋体"/>
          <w:b/>
          <w:bCs/>
          <w:sz w:val="24"/>
          <w:highlight w:val="none"/>
          <w:lang w:val="en-US" w:eastAsia="zh-CN"/>
        </w:rPr>
        <w:t>3、服务效率要求</w:t>
      </w:r>
    </w:p>
    <w:p w14:paraId="2E961C37">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（1）施工期间严格按照施工计划推进工期，保质保量按期完工，无特殊情况不得延误工期、擅自停工。</w:t>
      </w:r>
    </w:p>
    <w:p w14:paraId="67428BF6">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（2）采购人提出的现场整改要求、问题反馈，成交单位须在24小时内响应，小型问题当日整改完毕，复杂问题制定整改方案并限时完成。</w:t>
      </w:r>
    </w:p>
    <w:p w14:paraId="376B94E5">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（3）质保期内接到故障报修通知后，24小时内到场排查维修，紧急渗漏、电路故障等问题优先加急处理，保障场地正常使用。</w:t>
      </w:r>
    </w:p>
    <w:p w14:paraId="30B1545D">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（4）施工垃圾每日清理，完工后全面保洁，确保场地整洁、无杂物、无施工遗留垃圾。</w:t>
      </w:r>
    </w:p>
    <w:p w14:paraId="09A2C11D">
      <w:pPr>
        <w:spacing w:line="480" w:lineRule="auto"/>
        <w:ind w:firstLine="482" w:firstLineChars="200"/>
        <w:rPr>
          <w:rFonts w:hint="eastAsia" w:ascii="宋体" w:hAnsi="宋体" w:cs="宋体"/>
          <w:b/>
          <w:bCs/>
          <w:sz w:val="24"/>
          <w:highlight w:val="none"/>
        </w:rPr>
      </w:pPr>
      <w:r>
        <w:rPr>
          <w:rFonts w:hint="eastAsia" w:ascii="宋体" w:hAnsi="宋体" w:cs="宋体"/>
          <w:b/>
          <w:bCs/>
          <w:sz w:val="24"/>
          <w:highlight w:val="none"/>
        </w:rPr>
        <w:t>(六)采购标的的验收标准。</w:t>
      </w:r>
    </w:p>
    <w:p w14:paraId="6CAAFEB5">
      <w:pPr>
        <w:spacing w:line="360" w:lineRule="auto"/>
        <w:ind w:firstLine="480" w:firstLineChars="200"/>
        <w:rPr>
          <w:rFonts w:hint="eastAsia" w:ascii="宋体" w:hAnsi="宋体" w:cs="宋体"/>
          <w:sz w:val="24"/>
          <w:highlight w:val="none"/>
          <w:lang w:val="en-US" w:eastAsia="zh-CN"/>
        </w:rPr>
      </w:pPr>
      <w:r>
        <w:rPr>
          <w:rFonts w:hint="eastAsia" w:ascii="宋体" w:hAnsi="宋体" w:cs="宋体"/>
          <w:sz w:val="24"/>
          <w:highlight w:val="none"/>
          <w:lang w:val="en-US" w:eastAsia="zh-CN"/>
        </w:rPr>
        <w:t xml:space="preserve">  本项目验收质量：合格。</w:t>
      </w:r>
    </w:p>
    <w:p w14:paraId="6DDEB1F2">
      <w:pPr>
        <w:spacing w:line="360" w:lineRule="auto"/>
        <w:ind w:firstLine="720" w:firstLineChars="300"/>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需要符合国家相关标准、行业标准、地方标准或其他标准要求。</w:t>
      </w:r>
    </w:p>
    <w:p w14:paraId="07306087">
      <w:pPr>
        <w:spacing w:line="360" w:lineRule="auto"/>
        <w:ind w:firstLine="482" w:firstLineChars="200"/>
        <w:rPr>
          <w:rFonts w:hint="default" w:ascii="宋体" w:hAnsi="宋体" w:cs="宋体"/>
          <w:b/>
          <w:bCs/>
          <w:sz w:val="24"/>
          <w:highlight w:val="none"/>
          <w:lang w:val="en-US" w:eastAsia="zh-CN"/>
        </w:rPr>
      </w:pPr>
      <w:r>
        <w:rPr>
          <w:rFonts w:hint="eastAsia" w:ascii="宋体" w:hAnsi="宋体" w:cs="宋体"/>
          <w:b/>
          <w:bCs/>
          <w:sz w:val="24"/>
          <w:highlight w:val="none"/>
          <w:lang w:val="en-US" w:eastAsia="zh-CN"/>
        </w:rPr>
        <w:t>（七）其他</w:t>
      </w:r>
    </w:p>
    <w:p w14:paraId="14526E11">
      <w:pPr>
        <w:spacing w:line="360" w:lineRule="auto"/>
        <w:ind w:firstLine="482" w:firstLineChars="200"/>
        <w:rPr>
          <w:rFonts w:hint="eastAsia" w:ascii="宋体" w:hAnsi="宋体" w:cs="宋体"/>
          <w:b/>
          <w:bCs/>
          <w:sz w:val="24"/>
          <w:highlight w:val="yellow"/>
        </w:rPr>
      </w:pPr>
      <w:r>
        <w:rPr>
          <w:rFonts w:hint="eastAsia" w:ascii="宋体" w:hAnsi="宋体" w:cs="宋体"/>
          <w:b/>
          <w:bCs/>
          <w:sz w:val="24"/>
          <w:highlight w:val="none"/>
          <w:lang w:val="en-US" w:eastAsia="zh-CN"/>
        </w:rPr>
        <w:t>本项目在</w:t>
      </w:r>
      <w:r>
        <w:rPr>
          <w:rFonts w:hint="eastAsia" w:ascii="宋体" w:hAnsi="宋体" w:cs="宋体"/>
          <w:b/>
          <w:bCs/>
          <w:sz w:val="24"/>
          <w:highlight w:val="none"/>
        </w:rPr>
        <w:t>施工过程中要</w:t>
      </w:r>
      <w:r>
        <w:rPr>
          <w:rFonts w:hint="eastAsia" w:ascii="宋体" w:hAnsi="宋体" w:cs="宋体"/>
          <w:b/>
          <w:bCs/>
          <w:sz w:val="24"/>
          <w:highlight w:val="none"/>
          <w:lang w:val="en-US" w:eastAsia="zh-CN"/>
        </w:rPr>
        <w:t>求对文物古建进行保护</w:t>
      </w:r>
      <w:r>
        <w:rPr>
          <w:rFonts w:hint="eastAsia" w:ascii="宋体" w:hAnsi="宋体" w:cs="宋体"/>
          <w:b/>
          <w:bCs/>
          <w:sz w:val="24"/>
          <w:highlight w:val="none"/>
        </w:rPr>
        <w:t>。</w:t>
      </w:r>
    </w:p>
    <w:p w14:paraId="5C067350">
      <w:pPr>
        <w:spacing w:line="480" w:lineRule="auto"/>
        <w:ind w:firstLine="720" w:firstLineChars="300"/>
        <w:rPr>
          <w:rFonts w:hint="default" w:ascii="宋体" w:hAnsi="宋体" w:cs="宋体"/>
          <w:bCs/>
          <w:color w:val="auto"/>
          <w:sz w:val="24"/>
          <w:lang w:val="en-US"/>
        </w:rPr>
      </w:pPr>
      <w:r>
        <w:rPr>
          <w:rFonts w:hint="eastAsia" w:ascii="宋体" w:hAnsi="宋体" w:cs="宋体"/>
          <w:sz w:val="24"/>
          <w:szCs w:val="32"/>
          <w:lang w:val="en-US" w:eastAsia="zh-CN"/>
        </w:rPr>
        <w:t xml:space="preserve">    《中华人民共和国文物保护法》和北京市颐和园管理处园内规定的规章制度和要求。</w:t>
      </w: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MjU5OTgwN2RlNjRkN2IwYmY2NGI4OTczNWY3ZGEifQ=="/>
  </w:docVars>
  <w:rsids>
    <w:rsidRoot w:val="00000000"/>
    <w:rsid w:val="02251150"/>
    <w:rsid w:val="023B0973"/>
    <w:rsid w:val="025F28B4"/>
    <w:rsid w:val="036C19E3"/>
    <w:rsid w:val="052F7B7C"/>
    <w:rsid w:val="05A50F26"/>
    <w:rsid w:val="05A625A8"/>
    <w:rsid w:val="05EE62EC"/>
    <w:rsid w:val="05F8591D"/>
    <w:rsid w:val="07332A86"/>
    <w:rsid w:val="07B25430"/>
    <w:rsid w:val="07D717D0"/>
    <w:rsid w:val="08B63DD9"/>
    <w:rsid w:val="08DE6B43"/>
    <w:rsid w:val="0AB925BB"/>
    <w:rsid w:val="0E184557"/>
    <w:rsid w:val="10577187"/>
    <w:rsid w:val="10EC4132"/>
    <w:rsid w:val="123F1DBA"/>
    <w:rsid w:val="12435D4E"/>
    <w:rsid w:val="12C05F62"/>
    <w:rsid w:val="133B6A25"/>
    <w:rsid w:val="13482A2B"/>
    <w:rsid w:val="136B63D2"/>
    <w:rsid w:val="15B344EE"/>
    <w:rsid w:val="15E433A4"/>
    <w:rsid w:val="162478EF"/>
    <w:rsid w:val="18E11E1D"/>
    <w:rsid w:val="19C45C7D"/>
    <w:rsid w:val="19C532CC"/>
    <w:rsid w:val="1A304E0A"/>
    <w:rsid w:val="1B4800EE"/>
    <w:rsid w:val="22790700"/>
    <w:rsid w:val="232272BA"/>
    <w:rsid w:val="24651B54"/>
    <w:rsid w:val="24687DF7"/>
    <w:rsid w:val="259F1096"/>
    <w:rsid w:val="276F4A98"/>
    <w:rsid w:val="27CC1EEA"/>
    <w:rsid w:val="28B73F25"/>
    <w:rsid w:val="28BB61E6"/>
    <w:rsid w:val="2AA1779C"/>
    <w:rsid w:val="2BDF21EC"/>
    <w:rsid w:val="2BEA4123"/>
    <w:rsid w:val="2D034FA6"/>
    <w:rsid w:val="2D401748"/>
    <w:rsid w:val="2E5908B5"/>
    <w:rsid w:val="2EA94D33"/>
    <w:rsid w:val="2EB23BE8"/>
    <w:rsid w:val="2F130AC4"/>
    <w:rsid w:val="2FF77A4B"/>
    <w:rsid w:val="32180206"/>
    <w:rsid w:val="34601162"/>
    <w:rsid w:val="34BC3840"/>
    <w:rsid w:val="3793032E"/>
    <w:rsid w:val="379A66C6"/>
    <w:rsid w:val="391D5913"/>
    <w:rsid w:val="3B8B1A48"/>
    <w:rsid w:val="3BF52EC4"/>
    <w:rsid w:val="3BF83774"/>
    <w:rsid w:val="3DB86D41"/>
    <w:rsid w:val="40741607"/>
    <w:rsid w:val="408F72A1"/>
    <w:rsid w:val="40F005A0"/>
    <w:rsid w:val="40F257D4"/>
    <w:rsid w:val="43523A1B"/>
    <w:rsid w:val="44F20D8A"/>
    <w:rsid w:val="459B31D0"/>
    <w:rsid w:val="460E39A2"/>
    <w:rsid w:val="46A240EA"/>
    <w:rsid w:val="46BF6A4A"/>
    <w:rsid w:val="472D42FC"/>
    <w:rsid w:val="47574ED5"/>
    <w:rsid w:val="4AF76847"/>
    <w:rsid w:val="4D2B55C7"/>
    <w:rsid w:val="4DBC3CE3"/>
    <w:rsid w:val="4DC112FA"/>
    <w:rsid w:val="4DE5525D"/>
    <w:rsid w:val="4EF62A8B"/>
    <w:rsid w:val="4F560168"/>
    <w:rsid w:val="4FBF7ABB"/>
    <w:rsid w:val="515D3A2F"/>
    <w:rsid w:val="52F25FDC"/>
    <w:rsid w:val="54D062C6"/>
    <w:rsid w:val="54D569C1"/>
    <w:rsid w:val="55486565"/>
    <w:rsid w:val="554B6895"/>
    <w:rsid w:val="562468CA"/>
    <w:rsid w:val="56E05801"/>
    <w:rsid w:val="571B7509"/>
    <w:rsid w:val="57D65E2F"/>
    <w:rsid w:val="58AD79F5"/>
    <w:rsid w:val="5900361E"/>
    <w:rsid w:val="59B50AB5"/>
    <w:rsid w:val="59E940B2"/>
    <w:rsid w:val="5C49708A"/>
    <w:rsid w:val="5E9F5687"/>
    <w:rsid w:val="5FB7745A"/>
    <w:rsid w:val="607B3300"/>
    <w:rsid w:val="608D150F"/>
    <w:rsid w:val="636B5105"/>
    <w:rsid w:val="64A060E7"/>
    <w:rsid w:val="65271F32"/>
    <w:rsid w:val="65CA3A14"/>
    <w:rsid w:val="661E6D8D"/>
    <w:rsid w:val="66205F9C"/>
    <w:rsid w:val="675F43CF"/>
    <w:rsid w:val="67770DF7"/>
    <w:rsid w:val="6B9F44C9"/>
    <w:rsid w:val="6C5A2B17"/>
    <w:rsid w:val="6D433529"/>
    <w:rsid w:val="6D5835D1"/>
    <w:rsid w:val="6E8E3022"/>
    <w:rsid w:val="6F045092"/>
    <w:rsid w:val="6F4270C7"/>
    <w:rsid w:val="6FE74798"/>
    <w:rsid w:val="705067E1"/>
    <w:rsid w:val="7107352F"/>
    <w:rsid w:val="712B2DAA"/>
    <w:rsid w:val="735204EE"/>
    <w:rsid w:val="741569DA"/>
    <w:rsid w:val="750556C0"/>
    <w:rsid w:val="752A11FB"/>
    <w:rsid w:val="75517B43"/>
    <w:rsid w:val="758F5786"/>
    <w:rsid w:val="75943873"/>
    <w:rsid w:val="76473A16"/>
    <w:rsid w:val="76530DD9"/>
    <w:rsid w:val="78D84234"/>
    <w:rsid w:val="79C97604"/>
    <w:rsid w:val="79F95BAF"/>
    <w:rsid w:val="7CC372E8"/>
    <w:rsid w:val="7DEC2131"/>
    <w:rsid w:val="7E574376"/>
    <w:rsid w:val="7EE63E06"/>
    <w:rsid w:val="7FFD4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
    <w:qFormat/>
    <w:uiPriority w:val="0"/>
    <w:pPr>
      <w:keepNext/>
      <w:keepLines/>
      <w:spacing w:before="340" w:after="330" w:line="578" w:lineRule="auto"/>
      <w:outlineLvl w:val="0"/>
    </w:pPr>
    <w:rPr>
      <w:b/>
      <w:bCs/>
      <w:kern w:val="44"/>
      <w:sz w:val="44"/>
      <w:szCs w:val="44"/>
    </w:rPr>
  </w:style>
  <w:style w:type="character" w:default="1" w:styleId="6">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style>
  <w:style w:type="paragraph" w:styleId="4">
    <w:name w:val="Block Text"/>
    <w:basedOn w:val="1"/>
    <w:unhideWhenUsed/>
    <w:qFormat/>
    <w:uiPriority w:val="99"/>
    <w:pPr>
      <w:spacing w:after="120"/>
      <w:ind w:left="1440" w:leftChars="700" w:right="1440" w:rightChars="700"/>
    </w:pPr>
  </w:style>
  <w:style w:type="character" w:customStyle="1" w:styleId="7">
    <w:name w:val="标题 1 Char"/>
    <w:link w:val="2"/>
    <w:qFormat/>
    <w:uiPriority w:val="0"/>
    <w:rPr>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3729</Words>
  <Characters>3982</Characters>
  <Lines>0</Lines>
  <Paragraphs>0</Paragraphs>
  <TotalTime>11</TotalTime>
  <ScaleCrop>false</ScaleCrop>
  <LinksUpToDate>false</LinksUpToDate>
  <CharactersWithSpaces>4020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2025-02-11T04:09:00Z</dcterms:created>
  <dc:creator>王世超</dc:creator>
  <cp:lastModifiedBy>李梦实</cp:lastModifiedBy>
  <dcterms:modified xsi:type="dcterms:W3CDTF">2026-10-09T07:33:13Z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eyJoZGlkIjoiM2Q1NGJlZTllZDk3NmM5YTVmOWM3MGQ0ZmU2NjYzYWIiLCJ1c2VySWQiOiIxNzY1MDcwNzc2In0=</vt:lpwstr>
  </property>
  <property fmtid="{D5CDD505-2E9C-101B-9397-08002B2CF9AE}" pid="4" name="ICV">
    <vt:lpwstr>D5B6991958CA4650B9811C6D88E03D0A_13</vt:lpwstr>
  </property>
</Properties>
</file>